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B83DD8" w14:textId="77777777" w:rsidR="00777EE2" w:rsidRPr="00777EE2" w:rsidRDefault="00777EE2" w:rsidP="00777EE2">
      <w:pPr>
        <w:rPr>
          <w:b/>
          <w:sz w:val="24"/>
          <w:szCs w:val="24"/>
          <w:lang w:val="fi-FI"/>
        </w:rPr>
      </w:pPr>
      <w:r w:rsidRPr="00777EE2">
        <w:rPr>
          <w:b/>
          <w:sz w:val="24"/>
          <w:szCs w:val="24"/>
          <w:lang w:val="fi-FI"/>
        </w:rPr>
        <w:t>Aloite yhteisöohjaajien vakiinnuttamisesta kouluarkeen</w:t>
      </w:r>
    </w:p>
    <w:p w14:paraId="3A2977C9" w14:textId="77777777" w:rsidR="00777EE2" w:rsidRPr="00F23853" w:rsidRDefault="00777EE2" w:rsidP="00777EE2">
      <w:pPr>
        <w:rPr>
          <w:sz w:val="24"/>
          <w:szCs w:val="24"/>
          <w:u w:val="single"/>
          <w:lang w:val="fi-FI"/>
        </w:rPr>
      </w:pPr>
    </w:p>
    <w:p w14:paraId="63E53E92" w14:textId="77777777" w:rsidR="00777EE2" w:rsidRPr="00F23853" w:rsidRDefault="00777EE2" w:rsidP="00777EE2">
      <w:pPr>
        <w:rPr>
          <w:sz w:val="24"/>
          <w:szCs w:val="24"/>
          <w:lang w:val="fi-FI"/>
        </w:rPr>
      </w:pPr>
      <w:r w:rsidRPr="00F23853">
        <w:rPr>
          <w:sz w:val="24"/>
          <w:szCs w:val="24"/>
          <w:lang w:val="fi-FI"/>
        </w:rPr>
        <w:t xml:space="preserve">Kuntalaisaloite yhteisöohjaajien roolin vakinaistamisesta julkaistiin perjantaina 19.1.2024. Aloitteen allekirjoittaneet toivovat yhteisöohjaajien hyötyjen tunnistamista ja heidän </w:t>
      </w:r>
      <w:proofErr w:type="gramStart"/>
      <w:r w:rsidRPr="00F23853">
        <w:rPr>
          <w:sz w:val="24"/>
          <w:szCs w:val="24"/>
          <w:lang w:val="fi-FI"/>
        </w:rPr>
        <w:t>vakinaistamista</w:t>
      </w:r>
      <w:proofErr w:type="gramEnd"/>
      <w:r w:rsidRPr="00F23853">
        <w:rPr>
          <w:sz w:val="24"/>
          <w:szCs w:val="24"/>
          <w:lang w:val="fi-FI"/>
        </w:rPr>
        <w:t xml:space="preserve"> Espoon koulujen rakenteisiin. Aloitteessa vedottiin Espoon kaupungin suomenkielisen perusopetuksen johtajaan, kasvun ja oppimisen toimialajohtajaan sekä Espoon kasvun ja oppimisen lautakuntaan.</w:t>
      </w:r>
    </w:p>
    <w:p w14:paraId="6C9E5E19" w14:textId="77777777" w:rsidR="00777EE2" w:rsidRPr="00F23853" w:rsidRDefault="00777EE2" w:rsidP="00777EE2">
      <w:pPr>
        <w:rPr>
          <w:sz w:val="24"/>
          <w:szCs w:val="24"/>
          <w:lang w:val="fi-FI"/>
        </w:rPr>
      </w:pPr>
    </w:p>
    <w:p w14:paraId="128CD6FA" w14:textId="77777777" w:rsidR="00777EE2" w:rsidRPr="00F23853" w:rsidRDefault="00777EE2" w:rsidP="00777EE2">
      <w:pPr>
        <w:rPr>
          <w:sz w:val="24"/>
          <w:szCs w:val="24"/>
          <w:lang w:val="fi-FI"/>
        </w:rPr>
      </w:pPr>
      <w:r w:rsidRPr="00F23853">
        <w:rPr>
          <w:sz w:val="24"/>
          <w:szCs w:val="24"/>
          <w:lang w:val="fi-FI"/>
        </w:rPr>
        <w:t xml:space="preserve">Espoon kaupungin </w:t>
      </w:r>
      <w:proofErr w:type="gramStart"/>
      <w:r w:rsidRPr="00F23853">
        <w:rPr>
          <w:sz w:val="24"/>
          <w:szCs w:val="24"/>
          <w:lang w:val="fi-FI"/>
        </w:rPr>
        <w:t>strategiassa(</w:t>
      </w:r>
      <w:proofErr w:type="gramEnd"/>
      <w:r w:rsidRPr="00F23853">
        <w:rPr>
          <w:sz w:val="24"/>
          <w:szCs w:val="24"/>
          <w:lang w:val="fi-FI"/>
        </w:rPr>
        <w:t>ns. Espoo-tarina) mainitaan kolme arvoa ja toimintaperiaatetta:</w:t>
      </w:r>
      <w:r>
        <w:rPr>
          <w:sz w:val="24"/>
          <w:szCs w:val="24"/>
          <w:lang w:val="fi-FI"/>
        </w:rPr>
        <w:t xml:space="preserve"> </w:t>
      </w:r>
      <w:r w:rsidRPr="00F23853">
        <w:rPr>
          <w:sz w:val="24"/>
          <w:szCs w:val="24"/>
          <w:lang w:val="fi-FI"/>
        </w:rPr>
        <w:t>Espoo on asukas- ja asiakaslähtöinen, vastuullinen edelläkävijä ja oikeudenmukainen. Lisäksi tavoitteena on, että Espoo on oppimisen ja sivistyksen kärkikaupunki. Näiden periaatteiden ja arvojen mukaan yhteisöohjaajien vakiinnuttaminen Espoon kouluihin olisi todella tärkeää ja merkityksellistä.</w:t>
      </w:r>
    </w:p>
    <w:p w14:paraId="401FEBE5" w14:textId="77777777" w:rsidR="00777EE2" w:rsidRPr="00F23853" w:rsidRDefault="00777EE2" w:rsidP="00777EE2">
      <w:pPr>
        <w:rPr>
          <w:sz w:val="24"/>
          <w:szCs w:val="24"/>
          <w:lang w:val="fi-FI"/>
        </w:rPr>
      </w:pPr>
    </w:p>
    <w:p w14:paraId="23A97713" w14:textId="77777777" w:rsidR="00777EE2" w:rsidRPr="00F23853" w:rsidRDefault="00777EE2" w:rsidP="00777EE2">
      <w:pPr>
        <w:rPr>
          <w:sz w:val="24"/>
          <w:szCs w:val="24"/>
          <w:lang w:val="fi-FI"/>
        </w:rPr>
      </w:pPr>
      <w:r w:rsidRPr="00F23853">
        <w:rPr>
          <w:sz w:val="24"/>
          <w:szCs w:val="24"/>
          <w:lang w:val="fi-FI"/>
        </w:rPr>
        <w:t xml:space="preserve">Yhteisöohjaajien merkitys on korostunut lähivuosina Espoon kouluissa. Yhteisöohjaajat vaikuttavat koulujen ilmapiiriin ja oppilaiden yleiseen hyvinvointiin erittäin positiivisesti (esimerkiksi </w:t>
      </w:r>
      <w:r w:rsidRPr="00F23853">
        <w:rPr>
          <w:sz w:val="24"/>
          <w:szCs w:val="24"/>
          <w:highlight w:val="white"/>
          <w:lang w:val="fi-FI"/>
        </w:rPr>
        <w:t xml:space="preserve">oppimismahdollisuudet, henkinen jaksaminen, </w:t>
      </w:r>
      <w:r w:rsidRPr="00F23853">
        <w:rPr>
          <w:sz w:val="24"/>
          <w:szCs w:val="24"/>
          <w:lang w:val="fi-FI"/>
        </w:rPr>
        <w:t xml:space="preserve">mielenterveys). Yhteisöohjaajat ovat kouluilla ensisijaisesti oppilaiden hyvinvointia varten. Ei välttämättä niinkään oppimistulosten kehittämistä varten.  Yhteisöohjaajat mahdollistavat esimerkiksi välituntitoimintaa, lisätukea opettajille ja oppilaille, sekä ylimääräisen turvallisen aikuisen koulujen arkeen. </w:t>
      </w:r>
    </w:p>
    <w:p w14:paraId="3749E74C" w14:textId="77777777" w:rsidR="00777EE2" w:rsidRPr="00F23853" w:rsidRDefault="00777EE2" w:rsidP="00777EE2">
      <w:pPr>
        <w:rPr>
          <w:sz w:val="24"/>
          <w:szCs w:val="24"/>
          <w:lang w:val="fi-FI"/>
        </w:rPr>
      </w:pPr>
    </w:p>
    <w:p w14:paraId="293B2ED2" w14:textId="77777777" w:rsidR="00777EE2" w:rsidRPr="00F23853" w:rsidRDefault="00777EE2" w:rsidP="00777EE2">
      <w:pPr>
        <w:rPr>
          <w:sz w:val="24"/>
          <w:szCs w:val="24"/>
          <w:lang w:val="fi-FI"/>
        </w:rPr>
      </w:pPr>
      <w:r w:rsidRPr="00F23853">
        <w:rPr>
          <w:sz w:val="24"/>
          <w:szCs w:val="24"/>
          <w:lang w:val="fi-FI"/>
        </w:rPr>
        <w:t>Yhteisöohjaajat toimivat yhteistyössä esimerkiksi koulun henkilökunnan, opettajien, huoltajien, oppilaskunnan ja tukioppilaiden kanssa. Tämän takia yhteisöohjaajat ovat myös tärkeitä linkkejä oppilaille tärkeisiin henkilöihin. Monien mukaan yhteisöohjaaja saa helpommin myös oppilaiden luottamuksen kuin opettajat, joka on erittäin tärkeää oppilaiden hyvinvoinnin kannalta.</w:t>
      </w:r>
    </w:p>
    <w:p w14:paraId="5E7FEA74" w14:textId="77777777" w:rsidR="00777EE2" w:rsidRPr="00F23853" w:rsidRDefault="00777EE2" w:rsidP="00777EE2">
      <w:pPr>
        <w:rPr>
          <w:sz w:val="24"/>
          <w:szCs w:val="24"/>
          <w:lang w:val="fi-FI"/>
        </w:rPr>
      </w:pPr>
    </w:p>
    <w:p w14:paraId="6C525EDF" w14:textId="77777777" w:rsidR="00777EE2" w:rsidRPr="00F23853" w:rsidRDefault="00777EE2" w:rsidP="00777EE2">
      <w:pPr>
        <w:rPr>
          <w:sz w:val="24"/>
          <w:szCs w:val="24"/>
          <w:lang w:val="fi-FI"/>
        </w:rPr>
      </w:pPr>
      <w:r w:rsidRPr="00F23853">
        <w:rPr>
          <w:sz w:val="24"/>
          <w:szCs w:val="24"/>
          <w:lang w:val="fi-FI"/>
        </w:rPr>
        <w:t>Yhteisöohjaajien rooli perustuukin nimenomaan oppilailta sekä koulun henkilökunnalta saatuun luottamukseen. Luottamuksen saamiseksi ja mahdollistamiseksi tarvitaan pysyvyyttä. Yhteisöohjaajat ovat saaneet kiinnitettyä kyydistä pudonneita oppilaita takaisin kouluarkeen.</w:t>
      </w:r>
    </w:p>
    <w:p w14:paraId="2F0E7F15" w14:textId="77777777" w:rsidR="00777EE2" w:rsidRPr="00F23853" w:rsidRDefault="00777EE2" w:rsidP="00777EE2">
      <w:pPr>
        <w:rPr>
          <w:sz w:val="24"/>
          <w:szCs w:val="24"/>
          <w:lang w:val="fi-FI"/>
        </w:rPr>
      </w:pPr>
    </w:p>
    <w:p w14:paraId="5A2E1C06" w14:textId="77777777" w:rsidR="00777EE2" w:rsidRPr="00F23853" w:rsidRDefault="00777EE2" w:rsidP="00777EE2">
      <w:pPr>
        <w:rPr>
          <w:sz w:val="24"/>
          <w:szCs w:val="24"/>
          <w:lang w:val="fi-FI"/>
        </w:rPr>
      </w:pPr>
      <w:r w:rsidRPr="00F23853">
        <w:rPr>
          <w:sz w:val="24"/>
          <w:szCs w:val="24"/>
          <w:lang w:val="fi-FI"/>
        </w:rPr>
        <w:t xml:space="preserve">Täytyy myös ottaa huomioon, että Espoo on moniin kuntiin verrattuna jäljessä.  Tämän takia </w:t>
      </w:r>
      <w:r>
        <w:rPr>
          <w:sz w:val="24"/>
          <w:szCs w:val="24"/>
          <w:lang w:val="fi-FI"/>
        </w:rPr>
        <w:t>e</w:t>
      </w:r>
      <w:r w:rsidRPr="00F23853">
        <w:rPr>
          <w:sz w:val="24"/>
          <w:szCs w:val="24"/>
          <w:lang w:val="fi-FI"/>
        </w:rPr>
        <w:t>spoolaiset oppilaat ovat eriarvoisessa asemassa. Esimerkiksi seuraavat kunnat ovat jo vakiinnuttaneet yhteisöohjaajat kouluihinsa:</w:t>
      </w:r>
    </w:p>
    <w:p w14:paraId="35F5F263" w14:textId="77777777" w:rsidR="00777EE2" w:rsidRPr="00F23853" w:rsidRDefault="00777EE2" w:rsidP="00777EE2">
      <w:pPr>
        <w:rPr>
          <w:sz w:val="24"/>
          <w:szCs w:val="24"/>
          <w:lang w:val="fi-FI"/>
        </w:rPr>
      </w:pPr>
      <w:r w:rsidRPr="00F23853">
        <w:rPr>
          <w:sz w:val="24"/>
          <w:szCs w:val="24"/>
          <w:lang w:val="fi-FI"/>
        </w:rPr>
        <w:t>Helsinki, Vantaa, Hollola, Jyväskylä, Lapua, Lohja, Nokia, Nurmijärvi, Vaasa.</w:t>
      </w:r>
    </w:p>
    <w:p w14:paraId="3760A27F" w14:textId="77777777" w:rsidR="00777EE2" w:rsidRPr="00F23853" w:rsidRDefault="00777EE2" w:rsidP="00777EE2">
      <w:pPr>
        <w:rPr>
          <w:sz w:val="24"/>
          <w:szCs w:val="24"/>
          <w:lang w:val="fi-FI"/>
        </w:rPr>
      </w:pPr>
      <w:r w:rsidRPr="00F23853">
        <w:rPr>
          <w:sz w:val="24"/>
          <w:szCs w:val="24"/>
          <w:lang w:val="fi-FI"/>
        </w:rPr>
        <w:t>Tämä viestii edellä mainittujen kaupunkien sitoutumisesta nuorten hyvinvoinnin tukemiseen. Espoo jää tässä kehityksessä jälkeen, joka herättää huolta siitä, että nuorten hyvinvointi ei ole Espoon kaupungin prioriteettilistalla tarpeeksi korkealla.</w:t>
      </w:r>
    </w:p>
    <w:p w14:paraId="1146B682" w14:textId="77777777" w:rsidR="00777EE2" w:rsidRPr="00F23853" w:rsidRDefault="00777EE2" w:rsidP="00777EE2">
      <w:pPr>
        <w:rPr>
          <w:sz w:val="24"/>
          <w:szCs w:val="24"/>
          <w:lang w:val="fi-FI"/>
        </w:rPr>
      </w:pPr>
    </w:p>
    <w:p w14:paraId="60D460EE" w14:textId="77777777" w:rsidR="00777EE2" w:rsidRPr="00F23853" w:rsidRDefault="00777EE2" w:rsidP="00777EE2">
      <w:pPr>
        <w:rPr>
          <w:sz w:val="24"/>
          <w:szCs w:val="24"/>
          <w:lang w:val="fi-FI"/>
        </w:rPr>
      </w:pPr>
      <w:r w:rsidRPr="00F23853">
        <w:rPr>
          <w:sz w:val="24"/>
          <w:szCs w:val="24"/>
          <w:lang w:val="fi-FI"/>
        </w:rPr>
        <w:lastRenderedPageBreak/>
        <w:t xml:space="preserve">Yhteisöohjaajien toimen ketjuttaminen on lopetettava, ja yhteisöohjaajien tuki ja panos tunnustettava. Myös yhteisöohjaajien itsensä </w:t>
      </w:r>
      <w:proofErr w:type="gramStart"/>
      <w:r w:rsidRPr="00F23853">
        <w:rPr>
          <w:sz w:val="24"/>
          <w:szCs w:val="24"/>
          <w:lang w:val="fi-FI"/>
        </w:rPr>
        <w:t>saattaa</w:t>
      </w:r>
      <w:proofErr w:type="gramEnd"/>
      <w:r w:rsidRPr="00F23853">
        <w:rPr>
          <w:sz w:val="24"/>
          <w:szCs w:val="24"/>
          <w:lang w:val="fi-FI"/>
        </w:rPr>
        <w:t xml:space="preserve"> olla vaikea sitoutua, mikäli toimen jatkumisesta ei ole varmuutta.</w:t>
      </w:r>
    </w:p>
    <w:p w14:paraId="4E978425" w14:textId="77777777" w:rsidR="00777EE2" w:rsidRDefault="00777EE2" w:rsidP="00777EE2">
      <w:pPr>
        <w:rPr>
          <w:sz w:val="24"/>
          <w:szCs w:val="24"/>
          <w:lang w:val="fi-FI"/>
        </w:rPr>
      </w:pPr>
    </w:p>
    <w:p w14:paraId="182B24ED" w14:textId="7774ED30" w:rsidR="00777EE2" w:rsidRPr="00F23853" w:rsidRDefault="00777EE2" w:rsidP="00777EE2">
      <w:pPr>
        <w:rPr>
          <w:sz w:val="24"/>
          <w:szCs w:val="24"/>
          <w:lang w:val="fi-FI"/>
        </w:rPr>
      </w:pPr>
      <w:r>
        <w:rPr>
          <w:sz w:val="24"/>
          <w:szCs w:val="24"/>
          <w:lang w:val="fi-FI"/>
        </w:rPr>
        <w:t>Lisätietoja:</w:t>
      </w:r>
    </w:p>
    <w:p w14:paraId="25B558AF" w14:textId="77777777" w:rsidR="00777EE2" w:rsidRPr="00F23853" w:rsidRDefault="00777EE2" w:rsidP="00777EE2">
      <w:pPr>
        <w:rPr>
          <w:sz w:val="24"/>
          <w:szCs w:val="24"/>
          <w:lang w:val="fi-FI"/>
        </w:rPr>
      </w:pPr>
      <w:r w:rsidRPr="00F23853">
        <w:rPr>
          <w:sz w:val="24"/>
          <w:szCs w:val="24"/>
          <w:lang w:val="fi-FI"/>
        </w:rPr>
        <w:t>Lahja Pietilä</w:t>
      </w:r>
    </w:p>
    <w:p w14:paraId="3917F1DD" w14:textId="77777777" w:rsidR="00777EE2" w:rsidRPr="00F23853" w:rsidRDefault="00777EE2" w:rsidP="00777EE2">
      <w:pPr>
        <w:rPr>
          <w:sz w:val="24"/>
          <w:szCs w:val="24"/>
          <w:lang w:val="fi-FI"/>
        </w:rPr>
      </w:pPr>
      <w:r w:rsidRPr="00F23853">
        <w:rPr>
          <w:sz w:val="24"/>
          <w:szCs w:val="24"/>
          <w:lang w:val="fi-FI"/>
        </w:rPr>
        <w:t>(</w:t>
      </w:r>
      <w:hyperlink r:id="rId7">
        <w:r w:rsidRPr="00F23853">
          <w:rPr>
            <w:color w:val="1155CC"/>
            <w:sz w:val="24"/>
            <w:szCs w:val="24"/>
            <w:u w:val="single"/>
            <w:lang w:val="fi-FI"/>
          </w:rPr>
          <w:t>pietilalahja@gmail.com</w:t>
        </w:r>
      </w:hyperlink>
      <w:r w:rsidRPr="00F23853">
        <w:rPr>
          <w:sz w:val="24"/>
          <w:szCs w:val="24"/>
          <w:lang w:val="fi-FI"/>
        </w:rPr>
        <w:t>)</w:t>
      </w:r>
    </w:p>
    <w:p w14:paraId="66A67F47" w14:textId="77777777" w:rsidR="00777EE2" w:rsidRPr="00F23853" w:rsidRDefault="00777EE2" w:rsidP="00777EE2">
      <w:pPr>
        <w:rPr>
          <w:color w:val="222222"/>
          <w:sz w:val="24"/>
          <w:szCs w:val="24"/>
          <w:highlight w:val="white"/>
          <w:lang w:val="fi-FI"/>
        </w:rPr>
      </w:pPr>
      <w:r w:rsidRPr="00F23853">
        <w:rPr>
          <w:color w:val="222222"/>
          <w:sz w:val="24"/>
          <w:szCs w:val="24"/>
          <w:highlight w:val="white"/>
          <w:lang w:val="fi-FI"/>
        </w:rPr>
        <w:t>+358 45 3319906</w:t>
      </w:r>
    </w:p>
    <w:p w14:paraId="1C6DB863" w14:textId="77777777" w:rsidR="00777EE2" w:rsidRDefault="00777EE2" w:rsidP="00777EE2">
      <w:pPr>
        <w:rPr>
          <w:color w:val="222222"/>
          <w:sz w:val="24"/>
          <w:szCs w:val="24"/>
          <w:highlight w:val="white"/>
          <w:lang w:val="fi-FI"/>
        </w:rPr>
      </w:pPr>
      <w:r w:rsidRPr="00F23853">
        <w:rPr>
          <w:color w:val="222222"/>
          <w:sz w:val="24"/>
          <w:szCs w:val="24"/>
          <w:highlight w:val="white"/>
          <w:lang w:val="fi-FI"/>
        </w:rPr>
        <w:t xml:space="preserve">Espoon </w:t>
      </w:r>
      <w:proofErr w:type="spellStart"/>
      <w:r w:rsidRPr="00F23853">
        <w:rPr>
          <w:color w:val="222222"/>
          <w:sz w:val="24"/>
          <w:szCs w:val="24"/>
          <w:highlight w:val="white"/>
          <w:lang w:val="fi-FI"/>
        </w:rPr>
        <w:t>nuorisovaltuusto</w:t>
      </w:r>
      <w:proofErr w:type="spellEnd"/>
    </w:p>
    <w:p w14:paraId="38476F87" w14:textId="77777777" w:rsidR="00777EE2" w:rsidRPr="00F23853" w:rsidRDefault="00777EE2" w:rsidP="00777EE2">
      <w:pPr>
        <w:rPr>
          <w:color w:val="222222"/>
          <w:sz w:val="24"/>
          <w:szCs w:val="24"/>
          <w:highlight w:val="white"/>
          <w:lang w:val="fi-FI"/>
        </w:rPr>
      </w:pPr>
    </w:p>
    <w:p w14:paraId="12B867B5" w14:textId="77777777" w:rsidR="00777EE2" w:rsidRPr="00F23853" w:rsidRDefault="00777EE2" w:rsidP="00777EE2">
      <w:pPr>
        <w:ind w:left="2160"/>
        <w:rPr>
          <w:sz w:val="24"/>
          <w:szCs w:val="24"/>
          <w:lang w:val="fi-FI"/>
        </w:rPr>
      </w:pPr>
    </w:p>
    <w:p w14:paraId="476F42A6" w14:textId="77777777" w:rsidR="00777EE2" w:rsidRPr="00F23853" w:rsidRDefault="00777EE2" w:rsidP="00777EE2">
      <w:pPr>
        <w:rPr>
          <w:sz w:val="24"/>
          <w:szCs w:val="24"/>
        </w:rPr>
      </w:pPr>
    </w:p>
    <w:p w14:paraId="125CC77A" w14:textId="77777777" w:rsidR="00777EE2" w:rsidRPr="00CD027E" w:rsidRDefault="00777EE2" w:rsidP="00777EE2"/>
    <w:p w14:paraId="3FA76BE3" w14:textId="77777777" w:rsidR="00CD027E" w:rsidRPr="00777EE2" w:rsidRDefault="00CD027E" w:rsidP="00777EE2"/>
    <w:sectPr w:rsidR="00CD027E" w:rsidRPr="00777EE2" w:rsidSect="00F23853">
      <w:headerReference w:type="default" r:id="rId8"/>
      <w:pgSz w:w="11906" w:h="16838"/>
      <w:pgMar w:top="2127"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5F602" w14:textId="77777777" w:rsidR="00BC66B8" w:rsidRDefault="00BC66B8">
      <w:pPr>
        <w:spacing w:line="240" w:lineRule="auto"/>
      </w:pPr>
      <w:r>
        <w:separator/>
      </w:r>
    </w:p>
  </w:endnote>
  <w:endnote w:type="continuationSeparator" w:id="0">
    <w:p w14:paraId="61D9FCBA" w14:textId="77777777" w:rsidR="00BC66B8" w:rsidRDefault="00BC6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9E665" w14:textId="77777777" w:rsidR="00BC66B8" w:rsidRDefault="00BC66B8">
      <w:pPr>
        <w:spacing w:line="240" w:lineRule="auto"/>
      </w:pPr>
      <w:r>
        <w:separator/>
      </w:r>
    </w:p>
  </w:footnote>
  <w:footnote w:type="continuationSeparator" w:id="0">
    <w:p w14:paraId="13942898" w14:textId="77777777" w:rsidR="00BC66B8" w:rsidRDefault="00BC66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D1CB" w14:textId="77777777" w:rsidR="0057246B" w:rsidRDefault="00000000">
    <w:pPr>
      <w:rPr>
        <w:b/>
      </w:rPr>
    </w:pPr>
    <w:r>
      <w:rPr>
        <w:noProof/>
      </w:rPr>
      <w:drawing>
        <wp:anchor distT="114300" distB="114300" distL="114300" distR="114300" simplePos="0" relativeHeight="251658240" behindDoc="0" locked="0" layoutInCell="1" hidden="0" allowOverlap="1" wp14:anchorId="49B8F79C" wp14:editId="58000146">
          <wp:simplePos x="0" y="0"/>
          <wp:positionH relativeFrom="column">
            <wp:posOffset>4381500</wp:posOffset>
          </wp:positionH>
          <wp:positionV relativeFrom="paragraph">
            <wp:posOffset>-166687</wp:posOffset>
          </wp:positionV>
          <wp:extent cx="848635" cy="488790"/>
          <wp:effectExtent l="0" t="0" r="0" b="0"/>
          <wp:wrapSquare wrapText="bothSides" distT="114300" distB="114300" distL="114300" distR="114300"/>
          <wp:docPr id="15080532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8635" cy="48879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33DBFF6" wp14:editId="42F9F890">
          <wp:simplePos x="0" y="0"/>
          <wp:positionH relativeFrom="column">
            <wp:posOffset>5334000</wp:posOffset>
          </wp:positionH>
          <wp:positionV relativeFrom="paragraph">
            <wp:posOffset>-328612</wp:posOffset>
          </wp:positionV>
          <wp:extent cx="814388" cy="814388"/>
          <wp:effectExtent l="0" t="0" r="0" b="0"/>
          <wp:wrapSquare wrapText="bothSides" distT="114300" distB="114300" distL="114300" distR="114300"/>
          <wp:docPr id="187640167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11971" t="12676" r="12323" b="12676"/>
                  <a:stretch>
                    <a:fillRect/>
                  </a:stretch>
                </pic:blipFill>
                <pic:spPr>
                  <a:xfrm>
                    <a:off x="0" y="0"/>
                    <a:ext cx="814388" cy="814388"/>
                  </a:xfrm>
                  <a:prstGeom prst="rect">
                    <a:avLst/>
                  </a:prstGeom>
                  <a:ln/>
                </pic:spPr>
              </pic:pic>
            </a:graphicData>
          </a:graphic>
        </wp:anchor>
      </w:drawing>
    </w:r>
  </w:p>
  <w:p w14:paraId="2D4366B6" w14:textId="725B5384" w:rsidR="0057246B" w:rsidRDefault="0057246B">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E5CEF"/>
    <w:multiLevelType w:val="multilevel"/>
    <w:tmpl w:val="3410D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CB009D5"/>
    <w:multiLevelType w:val="multilevel"/>
    <w:tmpl w:val="9FF6124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45644386">
    <w:abstractNumId w:val="1"/>
  </w:num>
  <w:num w:numId="2" w16cid:durableId="66567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46B"/>
    <w:rsid w:val="0057246B"/>
    <w:rsid w:val="00686558"/>
    <w:rsid w:val="00777EE2"/>
    <w:rsid w:val="00881F7C"/>
    <w:rsid w:val="009A46C3"/>
    <w:rsid w:val="009C3891"/>
    <w:rsid w:val="00BC66B8"/>
    <w:rsid w:val="00C0793A"/>
    <w:rsid w:val="00CD027E"/>
    <w:rsid w:val="00D92C87"/>
    <w:rsid w:val="00F238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8894"/>
  <w15:docId w15:val="{FC5A37D4-672B-46BF-87DA-C0ED82D6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240" w:line="240" w:lineRule="auto"/>
      <w:outlineLvl w:val="0"/>
    </w:pPr>
    <w:rPr>
      <w:b/>
      <w:sz w:val="24"/>
      <w:szCs w:val="24"/>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Yltunniste">
    <w:name w:val="header"/>
    <w:basedOn w:val="Normaali"/>
    <w:link w:val="YltunnisteChar"/>
    <w:uiPriority w:val="99"/>
    <w:unhideWhenUsed/>
    <w:rsid w:val="00F23853"/>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F23853"/>
  </w:style>
  <w:style w:type="paragraph" w:styleId="Alatunniste">
    <w:name w:val="footer"/>
    <w:basedOn w:val="Normaali"/>
    <w:link w:val="AlatunnisteChar"/>
    <w:uiPriority w:val="99"/>
    <w:unhideWhenUsed/>
    <w:rsid w:val="00F23853"/>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F23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ietilalahj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2617</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Ylä-Peräinen Tiia</dc:creator>
  <cp:lastModifiedBy>Ylä-Peräinen Tiia</cp:lastModifiedBy>
  <cp:revision>3</cp:revision>
  <dcterms:created xsi:type="dcterms:W3CDTF">2024-08-23T06:23:00Z</dcterms:created>
  <dcterms:modified xsi:type="dcterms:W3CDTF">2024-08-23T06:24:00Z</dcterms:modified>
</cp:coreProperties>
</file>