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xmlns:a16="http://schemas.microsoft.com/office/drawing/2014/main" xmlns:c="http://schemas.openxmlformats.org/drawingml/2006/chart" mc:Ignorable="w14 w15 w16se w16cid w16 w16cex w16sdtdh wp14">
  <w:body>
    <w:tbl>
      <w:tblPr>
        <w:tblStyle w:val="Eireunaviivaa"/>
        <w:tblW w:w="9569" w:type="dxa"/>
        <w:tblLayout w:type="fixed"/>
        <w:tblLook w:val="0620" w:firstRow="1" w:lastRow="0" w:firstColumn="0" w:lastColumn="0" w:noHBand="1" w:noVBand="1"/>
      </w:tblPr>
      <w:tblGrid>
        <w:gridCol w:w="9569"/>
      </w:tblGrid>
      <w:tr w:rsidR="007F7280" w:rsidTr="00841724" w14:paraId="40440492" w14:textId="77777777">
        <w:trPr>
          <w:trHeight w:val="563"/>
        </w:trPr>
        <w:tc>
          <w:tcPr>
            <w:tcW w:w="9569" w:type="dxa"/>
            <w:vMerge w:val="restart"/>
          </w:tcPr>
          <w:p w:rsidR="00984DE9" w:rsidP="008C3FC8" w:rsidRDefault="007F7280" w14:paraId="72E373BE" w14:textId="676F5522">
            <w:pPr>
              <w:pStyle w:val="Yltunniste"/>
              <w:jc w:val="both"/>
            </w:pPr>
            <w:r w:rsidRPr="0046529D">
              <w:rPr>
                <w:noProof/>
              </w:rPr>
              <w:drawing>
                <wp:inline distT="0" distB="0" distL="0" distR="0" wp14:anchorId="45F01DDC" wp14:editId="27B65D16">
                  <wp:extent cx="1245600" cy="640800"/>
                  <wp:effectExtent l="0" t="0" r="0" b="6985"/>
                  <wp:docPr id="3" name="Kuva 3"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2">
                            <a:extLst>
                              <a:ext uri="{96DAC541-7B7A-43D3-8B79-37D633B846F1}">
                                <asvg:svgBlip xmlns:asvg="http://schemas.microsoft.com/office/drawing/2016/SVG/main" r:embed="rId13"/>
                              </a:ext>
                            </a:extLst>
                          </a:blip>
                          <a:stretch>
                            <a:fillRect/>
                          </a:stretch>
                        </pic:blipFill>
                        <pic:spPr>
                          <a:xfrm>
                            <a:off x="0" y="0"/>
                            <a:ext cx="1245600" cy="640800"/>
                          </a:xfrm>
                          <a:prstGeom prst="rect">
                            <a:avLst/>
                          </a:prstGeom>
                        </pic:spPr>
                      </pic:pic>
                    </a:graphicData>
                  </a:graphic>
                </wp:inline>
              </w:drawing>
            </w:r>
          </w:p>
          <w:p w:rsidRPr="00984DE9" w:rsidR="00984DE9" w:rsidP="008C3FC8" w:rsidRDefault="00984DE9" w14:paraId="7072F0A8" w14:textId="77777777">
            <w:pPr>
              <w:pStyle w:val="Yltunniste"/>
              <w:jc w:val="both"/>
            </w:pPr>
          </w:p>
          <w:p w:rsidR="00984DE9" w:rsidP="008C3FC8" w:rsidRDefault="00984DE9" w14:paraId="0D1A7419" w14:textId="77777777">
            <w:pPr>
              <w:pStyle w:val="Yltunniste"/>
              <w:jc w:val="both"/>
              <w:rPr>
                <w:b/>
                <w:bCs/>
              </w:rPr>
            </w:pPr>
          </w:p>
          <w:p w:rsidR="00984DE9" w:rsidP="008C3FC8" w:rsidRDefault="00984DE9" w14:paraId="3C5CF58C" w14:textId="77777777">
            <w:pPr>
              <w:pStyle w:val="Yltunniste"/>
              <w:jc w:val="both"/>
              <w:rPr>
                <w:b/>
                <w:bCs/>
              </w:rPr>
            </w:pPr>
          </w:p>
          <w:p w:rsidRPr="00FC3F7E" w:rsidR="00FC3F7E" w:rsidP="008C3FC8" w:rsidRDefault="00331912" w14:paraId="1C5940D0" w14:textId="5C1263BC">
            <w:pPr>
              <w:pStyle w:val="Yltunniste"/>
              <w:jc w:val="both"/>
              <w:rPr>
                <w:b/>
                <w:bCs/>
              </w:rPr>
            </w:pPr>
            <w:r>
              <w:rPr>
                <w:b/>
                <w:bCs/>
              </w:rPr>
              <w:t>Ville Alakärppä</w:t>
            </w:r>
          </w:p>
          <w:p w:rsidRPr="000A43F9" w:rsidR="00FC3F7E" w:rsidP="008C3FC8" w:rsidRDefault="00FC3F7E" w14:paraId="1FB5A6A3" w14:textId="686BB638">
            <w:pPr>
              <w:pStyle w:val="Yltunniste"/>
              <w:jc w:val="both"/>
            </w:pPr>
          </w:p>
        </w:tc>
      </w:tr>
      <w:tr w:rsidR="007F7280" w:rsidTr="00841724" w14:paraId="5EB7360C" w14:textId="77777777">
        <w:trPr>
          <w:trHeight w:val="731"/>
        </w:trPr>
        <w:tc>
          <w:tcPr>
            <w:tcW w:w="9569" w:type="dxa"/>
            <w:vMerge/>
          </w:tcPr>
          <w:p w:rsidRPr="004C52DB" w:rsidR="007F7280" w:rsidP="008C3FC8" w:rsidRDefault="007F7280" w14:paraId="0C70201F" w14:textId="77777777">
            <w:pPr>
              <w:pStyle w:val="Yltunniste"/>
              <w:tabs>
                <w:tab w:val="clear" w:pos="5216"/>
                <w:tab w:val="clear" w:pos="7825"/>
                <w:tab w:val="clear" w:pos="9129"/>
              </w:tabs>
              <w:jc w:val="both"/>
            </w:pPr>
          </w:p>
        </w:tc>
      </w:tr>
    </w:tbl>
    <w:bookmarkStart w:name="_Toc175836509" w:displacedByCustomXml="next" w:id="0"/>
    <w:bookmarkStart w:name="_Toc144211433" w:displacedByCustomXml="next" w:id="1"/>
    <w:sdt>
      <w:sdtPr>
        <w:rPr>
          <w:sz w:val="36"/>
          <w:szCs w:val="36"/>
        </w:rPr>
        <w:alias w:val="Otsikko"/>
        <w:tag w:val=""/>
        <w:id w:val="-2018292562"/>
        <w:placeholder>
          <w:docPart w:val="B3D57C2E02C8485F8953678361F02754"/>
        </w:placeholder>
        <w:dataBinding w:prefixMappings="xmlns:ns0='http://purl.org/dc/elements/1.1/' xmlns:ns1='http://schemas.openxmlformats.org/package/2006/metadata/core-properties' " w:xpath="/ns1:coreProperties[1]/ns0:title[1]" w:storeItemID="{6C3C8BC8-F283-45AE-878A-BAB7291924A1}"/>
        <w:text/>
      </w:sdtPr>
      <w:sdtEndPr/>
      <w:sdtContent>
        <w:p w:rsidR="00BB0DD0" w:rsidP="00315EEF" w:rsidRDefault="00BB0DD0" w14:paraId="0B0BDBA5" w14:textId="4D3858CC">
          <w:pPr>
            <w:pStyle w:val="Otsikko1"/>
            <w:numPr>
              <w:ilvl w:val="0"/>
              <w:numId w:val="0"/>
            </w:numPr>
          </w:pPr>
          <w:r w:rsidRPr="671490AB">
            <w:rPr>
              <w:sz w:val="36"/>
              <w:szCs w:val="36"/>
            </w:rPr>
            <w:t>Espoon kierto- ja jakamistalouden toimijakartoitus 202</w:t>
          </w:r>
          <w:r w:rsidRPr="671490AB" w:rsidR="00331912">
            <w:rPr>
              <w:sz w:val="36"/>
              <w:szCs w:val="36"/>
            </w:rPr>
            <w:t>4</w:t>
          </w:r>
        </w:p>
      </w:sdtContent>
    </w:sdt>
    <w:bookmarkEnd w:displacedByCustomXml="prev" w:id="0"/>
    <w:bookmarkEnd w:displacedByCustomXml="prev" w:id="1"/>
    <w:sdt>
      <w:sdtPr>
        <w:id w:val="-1389024104"/>
        <w:docPartObj>
          <w:docPartGallery w:val="Table of Contents"/>
          <w:docPartUnique/>
        </w:docPartObj>
        <w:rPr>
          <w:rFonts w:ascii="Arial" w:hAnsi="Arial" w:cs="" w:asciiTheme="minorAscii" w:hAnsiTheme="minorAscii" w:cstheme="minorBidi"/>
          <w:b w:val="0"/>
          <w:bCs w:val="0"/>
          <w:sz w:val="22"/>
          <w:szCs w:val="22"/>
        </w:rPr>
      </w:sdtPr>
      <w:sdtEndPr>
        <w:rPr>
          <w:rFonts w:ascii="Arial" w:hAnsi="Arial" w:cs="" w:asciiTheme="minorAscii" w:hAnsiTheme="minorAscii" w:cstheme="minorBidi"/>
          <w:b w:val="0"/>
          <w:bCs w:val="0"/>
          <w:sz w:val="22"/>
          <w:szCs w:val="22"/>
        </w:rPr>
      </w:sdtEndPr>
      <w:sdtContent>
        <w:p w:rsidR="00465079" w:rsidP="00BF495F" w:rsidRDefault="002A6DE2" w14:paraId="6C2DB247" w14:textId="776DE9A1">
          <w:pPr>
            <w:pStyle w:val="Sisllysluettelonotsikko"/>
            <w:numPr>
              <w:ilvl w:val="0"/>
              <w:numId w:val="0"/>
            </w:numPr>
          </w:pPr>
          <w:r>
            <w:t>Sisällys</w:t>
          </w:r>
        </w:p>
        <w:p w:rsidR="000B71F5" w:rsidRDefault="002A6DE2" w14:paraId="71721608" w14:textId="4FC23C32">
          <w:pPr>
            <w:pStyle w:val="Sisluet1"/>
            <w:rPr>
              <w:rFonts w:eastAsiaTheme="minorEastAsia" w:cstheme="minorBidi"/>
              <w:noProof/>
              <w:kern w:val="2"/>
              <w:lang w:eastAsia="fi-FI"/>
              <w14:ligatures w14:val="standardContextual"/>
            </w:rPr>
          </w:pPr>
          <w:r>
            <w:fldChar w:fldCharType="begin"/>
          </w:r>
          <w:r>
            <w:instrText xml:space="preserve"> TOC \o "1-3" \h \z \u </w:instrText>
          </w:r>
          <w:r>
            <w:fldChar w:fldCharType="separate"/>
          </w:r>
          <w:hyperlink w:history="1" w:anchor="_Toc175836509">
            <w:r w:rsidRPr="00785393" w:rsidR="000B71F5">
              <w:rPr>
                <w:rStyle w:val="Hyperlinkki"/>
                <w:noProof/>
              </w:rPr>
              <w:t>Espoon kierto- ja jakamistalouden toimijakartoitus 2024</w:t>
            </w:r>
            <w:r w:rsidR="000B71F5">
              <w:rPr>
                <w:noProof/>
                <w:webHidden/>
              </w:rPr>
              <w:tab/>
            </w:r>
            <w:r w:rsidR="000B71F5">
              <w:rPr>
                <w:noProof/>
                <w:webHidden/>
              </w:rPr>
              <w:fldChar w:fldCharType="begin"/>
            </w:r>
            <w:r w:rsidR="000B71F5">
              <w:rPr>
                <w:noProof/>
                <w:webHidden/>
              </w:rPr>
              <w:instrText xml:space="preserve"> PAGEREF _Toc175836509 \h </w:instrText>
            </w:r>
            <w:r w:rsidR="000B71F5">
              <w:rPr>
                <w:noProof/>
                <w:webHidden/>
              </w:rPr>
            </w:r>
            <w:r w:rsidR="000B71F5">
              <w:rPr>
                <w:noProof/>
                <w:webHidden/>
              </w:rPr>
              <w:fldChar w:fldCharType="separate"/>
            </w:r>
            <w:r w:rsidR="000B71F5">
              <w:rPr>
                <w:noProof/>
                <w:webHidden/>
              </w:rPr>
              <w:t>1</w:t>
            </w:r>
            <w:r w:rsidR="000B71F5">
              <w:rPr>
                <w:noProof/>
                <w:webHidden/>
              </w:rPr>
              <w:fldChar w:fldCharType="end"/>
            </w:r>
          </w:hyperlink>
        </w:p>
        <w:p w:rsidR="000B71F5" w:rsidRDefault="00AF15D5" w14:paraId="40C4244C" w14:textId="5803CC54">
          <w:pPr>
            <w:pStyle w:val="Sisluet2"/>
            <w:tabs>
              <w:tab w:val="right" w:leader="dot" w:pos="9628"/>
            </w:tabs>
            <w:rPr>
              <w:rFonts w:eastAsiaTheme="minorEastAsia" w:cstheme="minorBidi"/>
              <w:noProof/>
              <w:kern w:val="2"/>
              <w:lang w:eastAsia="fi-FI"/>
              <w14:ligatures w14:val="standardContextual"/>
            </w:rPr>
          </w:pPr>
          <w:hyperlink w:history="1" w:anchor="_Toc175836510">
            <w:r w:rsidRPr="00785393" w:rsidR="000B71F5">
              <w:rPr>
                <w:rStyle w:val="Hyperlinkki"/>
                <w:noProof/>
              </w:rPr>
              <w:t>1</w:t>
            </w:r>
            <w:r w:rsidR="000B71F5">
              <w:rPr>
                <w:rFonts w:eastAsiaTheme="minorEastAsia" w:cstheme="minorBidi"/>
                <w:noProof/>
                <w:kern w:val="2"/>
                <w:lang w:eastAsia="fi-FI"/>
                <w14:ligatures w14:val="standardContextual"/>
              </w:rPr>
              <w:tab/>
            </w:r>
            <w:r w:rsidRPr="00785393" w:rsidR="000B71F5">
              <w:rPr>
                <w:rStyle w:val="Hyperlinkki"/>
                <w:noProof/>
              </w:rPr>
              <w:t>Johdanto</w:t>
            </w:r>
            <w:r w:rsidR="000B71F5">
              <w:rPr>
                <w:noProof/>
                <w:webHidden/>
              </w:rPr>
              <w:tab/>
            </w:r>
            <w:r w:rsidR="000B71F5">
              <w:rPr>
                <w:noProof/>
                <w:webHidden/>
              </w:rPr>
              <w:fldChar w:fldCharType="begin"/>
            </w:r>
            <w:r w:rsidR="000B71F5">
              <w:rPr>
                <w:noProof/>
                <w:webHidden/>
              </w:rPr>
              <w:instrText xml:space="preserve"> PAGEREF _Toc175836510 \h </w:instrText>
            </w:r>
            <w:r w:rsidR="000B71F5">
              <w:rPr>
                <w:noProof/>
                <w:webHidden/>
              </w:rPr>
            </w:r>
            <w:r w:rsidR="000B71F5">
              <w:rPr>
                <w:noProof/>
                <w:webHidden/>
              </w:rPr>
              <w:fldChar w:fldCharType="separate"/>
            </w:r>
            <w:r w:rsidR="000B71F5">
              <w:rPr>
                <w:noProof/>
                <w:webHidden/>
              </w:rPr>
              <w:t>2</w:t>
            </w:r>
            <w:r w:rsidR="000B71F5">
              <w:rPr>
                <w:noProof/>
                <w:webHidden/>
              </w:rPr>
              <w:fldChar w:fldCharType="end"/>
            </w:r>
          </w:hyperlink>
        </w:p>
        <w:p w:rsidR="000B71F5" w:rsidRDefault="00AF15D5" w14:paraId="3FB146F5" w14:textId="116ACEA7">
          <w:pPr>
            <w:pStyle w:val="Sisluet2"/>
            <w:tabs>
              <w:tab w:val="right" w:leader="dot" w:pos="9628"/>
            </w:tabs>
            <w:rPr>
              <w:rFonts w:eastAsiaTheme="minorEastAsia" w:cstheme="minorBidi"/>
              <w:noProof/>
              <w:kern w:val="2"/>
              <w:lang w:eastAsia="fi-FI"/>
              <w14:ligatures w14:val="standardContextual"/>
            </w:rPr>
          </w:pPr>
          <w:hyperlink w:history="1" w:anchor="_Toc175836511">
            <w:r w:rsidRPr="00785393" w:rsidR="000B71F5">
              <w:rPr>
                <w:rStyle w:val="Hyperlinkki"/>
                <w:noProof/>
              </w:rPr>
              <w:t>2</w:t>
            </w:r>
            <w:r w:rsidR="000B71F5">
              <w:rPr>
                <w:rFonts w:eastAsiaTheme="minorEastAsia" w:cstheme="minorBidi"/>
                <w:noProof/>
                <w:kern w:val="2"/>
                <w:lang w:eastAsia="fi-FI"/>
                <w14:ligatures w14:val="standardContextual"/>
              </w:rPr>
              <w:tab/>
            </w:r>
            <w:r w:rsidRPr="00785393" w:rsidR="000B71F5">
              <w:rPr>
                <w:rStyle w:val="Hyperlinkki"/>
                <w:noProof/>
              </w:rPr>
              <w:t>Aineisto ja menetelmät</w:t>
            </w:r>
            <w:r w:rsidR="000B71F5">
              <w:rPr>
                <w:noProof/>
                <w:webHidden/>
              </w:rPr>
              <w:tab/>
            </w:r>
            <w:r w:rsidR="000B71F5">
              <w:rPr>
                <w:noProof/>
                <w:webHidden/>
              </w:rPr>
              <w:fldChar w:fldCharType="begin"/>
            </w:r>
            <w:r w:rsidR="000B71F5">
              <w:rPr>
                <w:noProof/>
                <w:webHidden/>
              </w:rPr>
              <w:instrText xml:space="preserve"> PAGEREF _Toc175836511 \h </w:instrText>
            </w:r>
            <w:r w:rsidR="000B71F5">
              <w:rPr>
                <w:noProof/>
                <w:webHidden/>
              </w:rPr>
            </w:r>
            <w:r w:rsidR="000B71F5">
              <w:rPr>
                <w:noProof/>
                <w:webHidden/>
              </w:rPr>
              <w:fldChar w:fldCharType="separate"/>
            </w:r>
            <w:r w:rsidR="000B71F5">
              <w:rPr>
                <w:noProof/>
                <w:webHidden/>
              </w:rPr>
              <w:t>3</w:t>
            </w:r>
            <w:r w:rsidR="000B71F5">
              <w:rPr>
                <w:noProof/>
                <w:webHidden/>
              </w:rPr>
              <w:fldChar w:fldCharType="end"/>
            </w:r>
          </w:hyperlink>
        </w:p>
        <w:p w:rsidR="000B71F5" w:rsidRDefault="00AF15D5" w14:paraId="0EFC0C8F" w14:textId="79FDF272">
          <w:pPr>
            <w:pStyle w:val="Sisluet2"/>
            <w:tabs>
              <w:tab w:val="right" w:leader="dot" w:pos="9628"/>
            </w:tabs>
            <w:rPr>
              <w:rFonts w:eastAsiaTheme="minorEastAsia" w:cstheme="minorBidi"/>
              <w:noProof/>
              <w:kern w:val="2"/>
              <w:lang w:eastAsia="fi-FI"/>
              <w14:ligatures w14:val="standardContextual"/>
            </w:rPr>
          </w:pPr>
          <w:hyperlink w:history="1" w:anchor="_Toc175836512">
            <w:r w:rsidRPr="00785393" w:rsidR="000B71F5">
              <w:rPr>
                <w:rStyle w:val="Hyperlinkki"/>
                <w:noProof/>
              </w:rPr>
              <w:t>3</w:t>
            </w:r>
            <w:r w:rsidR="000B71F5">
              <w:rPr>
                <w:rFonts w:eastAsiaTheme="minorEastAsia" w:cstheme="minorBidi"/>
                <w:noProof/>
                <w:kern w:val="2"/>
                <w:lang w:eastAsia="fi-FI"/>
                <w14:ligatures w14:val="standardContextual"/>
              </w:rPr>
              <w:tab/>
            </w:r>
            <w:r w:rsidRPr="00785393" w:rsidR="000B71F5">
              <w:rPr>
                <w:rStyle w:val="Hyperlinkki"/>
                <w:noProof/>
              </w:rPr>
              <w:t>Tulokset</w:t>
            </w:r>
            <w:r w:rsidR="000B71F5">
              <w:rPr>
                <w:noProof/>
                <w:webHidden/>
              </w:rPr>
              <w:tab/>
            </w:r>
            <w:r w:rsidR="000B71F5">
              <w:rPr>
                <w:noProof/>
                <w:webHidden/>
              </w:rPr>
              <w:fldChar w:fldCharType="begin"/>
            </w:r>
            <w:r w:rsidR="000B71F5">
              <w:rPr>
                <w:noProof/>
                <w:webHidden/>
              </w:rPr>
              <w:instrText xml:space="preserve"> PAGEREF _Toc175836512 \h </w:instrText>
            </w:r>
            <w:r w:rsidR="000B71F5">
              <w:rPr>
                <w:noProof/>
                <w:webHidden/>
              </w:rPr>
            </w:r>
            <w:r w:rsidR="000B71F5">
              <w:rPr>
                <w:noProof/>
                <w:webHidden/>
              </w:rPr>
              <w:fldChar w:fldCharType="separate"/>
            </w:r>
            <w:r w:rsidR="000B71F5">
              <w:rPr>
                <w:noProof/>
                <w:webHidden/>
              </w:rPr>
              <w:t>5</w:t>
            </w:r>
            <w:r w:rsidR="000B71F5">
              <w:rPr>
                <w:noProof/>
                <w:webHidden/>
              </w:rPr>
              <w:fldChar w:fldCharType="end"/>
            </w:r>
          </w:hyperlink>
        </w:p>
        <w:p w:rsidR="000B71F5" w:rsidRDefault="00AF15D5" w14:paraId="767A7E79" w14:textId="6A759E51">
          <w:pPr>
            <w:pStyle w:val="Sisluet3"/>
            <w:tabs>
              <w:tab w:val="left" w:pos="1985"/>
              <w:tab w:val="right" w:leader="dot" w:pos="9628"/>
            </w:tabs>
            <w:rPr>
              <w:rFonts w:eastAsiaTheme="minorEastAsia" w:cstheme="minorBidi"/>
              <w:noProof/>
              <w:kern w:val="2"/>
              <w:lang w:eastAsia="fi-FI"/>
              <w14:ligatures w14:val="standardContextual"/>
            </w:rPr>
          </w:pPr>
          <w:hyperlink w:history="1" w:anchor="_Toc175836513">
            <w:r w:rsidRPr="00785393" w:rsidR="000B71F5">
              <w:rPr>
                <w:rStyle w:val="Hyperlinkki"/>
                <w:noProof/>
              </w:rPr>
              <w:t>3.1</w:t>
            </w:r>
            <w:r w:rsidR="000B71F5">
              <w:rPr>
                <w:rFonts w:eastAsiaTheme="minorEastAsia" w:cstheme="minorBidi"/>
                <w:noProof/>
                <w:kern w:val="2"/>
                <w:lang w:eastAsia="fi-FI"/>
                <w14:ligatures w14:val="standardContextual"/>
              </w:rPr>
              <w:tab/>
            </w:r>
            <w:r w:rsidRPr="00785393" w:rsidR="000B71F5">
              <w:rPr>
                <w:rStyle w:val="Hyperlinkki"/>
                <w:noProof/>
              </w:rPr>
              <w:t>Yritykset kiertotaloustoimialoilla</w:t>
            </w:r>
            <w:r w:rsidR="000B71F5">
              <w:rPr>
                <w:noProof/>
                <w:webHidden/>
              </w:rPr>
              <w:tab/>
            </w:r>
            <w:r w:rsidR="000B71F5">
              <w:rPr>
                <w:noProof/>
                <w:webHidden/>
              </w:rPr>
              <w:fldChar w:fldCharType="begin"/>
            </w:r>
            <w:r w:rsidR="000B71F5">
              <w:rPr>
                <w:noProof/>
                <w:webHidden/>
              </w:rPr>
              <w:instrText xml:space="preserve"> PAGEREF _Toc175836513 \h </w:instrText>
            </w:r>
            <w:r w:rsidR="000B71F5">
              <w:rPr>
                <w:noProof/>
                <w:webHidden/>
              </w:rPr>
            </w:r>
            <w:r w:rsidR="000B71F5">
              <w:rPr>
                <w:noProof/>
                <w:webHidden/>
              </w:rPr>
              <w:fldChar w:fldCharType="separate"/>
            </w:r>
            <w:r w:rsidR="000B71F5">
              <w:rPr>
                <w:noProof/>
                <w:webHidden/>
              </w:rPr>
              <w:t>5</w:t>
            </w:r>
            <w:r w:rsidR="000B71F5">
              <w:rPr>
                <w:noProof/>
                <w:webHidden/>
              </w:rPr>
              <w:fldChar w:fldCharType="end"/>
            </w:r>
          </w:hyperlink>
        </w:p>
        <w:p w:rsidR="000B71F5" w:rsidRDefault="00AF15D5" w14:paraId="5452CE75" w14:textId="691C2EE5">
          <w:pPr>
            <w:pStyle w:val="Sisluet3"/>
            <w:tabs>
              <w:tab w:val="left" w:pos="1985"/>
              <w:tab w:val="right" w:leader="dot" w:pos="9628"/>
            </w:tabs>
            <w:rPr>
              <w:rFonts w:eastAsiaTheme="minorEastAsia" w:cstheme="minorBidi"/>
              <w:noProof/>
              <w:kern w:val="2"/>
              <w:lang w:eastAsia="fi-FI"/>
              <w14:ligatures w14:val="standardContextual"/>
            </w:rPr>
          </w:pPr>
          <w:hyperlink w:history="1" w:anchor="_Toc175836514">
            <w:r w:rsidRPr="00785393" w:rsidR="000B71F5">
              <w:rPr>
                <w:rStyle w:val="Hyperlinkki"/>
                <w:noProof/>
              </w:rPr>
              <w:t>3.2</w:t>
            </w:r>
            <w:r w:rsidR="000B71F5">
              <w:rPr>
                <w:rFonts w:eastAsiaTheme="minorEastAsia" w:cstheme="minorBidi"/>
                <w:noProof/>
                <w:kern w:val="2"/>
                <w:lang w:eastAsia="fi-FI"/>
                <w14:ligatures w14:val="standardContextual"/>
              </w:rPr>
              <w:tab/>
            </w:r>
            <w:r w:rsidRPr="00785393" w:rsidR="000B71F5">
              <w:rPr>
                <w:rStyle w:val="Hyperlinkki"/>
                <w:noProof/>
              </w:rPr>
              <w:t>Yritykset muilla toimialoilla</w:t>
            </w:r>
            <w:r w:rsidR="000B71F5">
              <w:rPr>
                <w:noProof/>
                <w:webHidden/>
              </w:rPr>
              <w:tab/>
            </w:r>
            <w:r w:rsidR="000B71F5">
              <w:rPr>
                <w:noProof/>
                <w:webHidden/>
              </w:rPr>
              <w:fldChar w:fldCharType="begin"/>
            </w:r>
            <w:r w:rsidR="000B71F5">
              <w:rPr>
                <w:noProof/>
                <w:webHidden/>
              </w:rPr>
              <w:instrText xml:space="preserve"> PAGEREF _Toc175836514 \h </w:instrText>
            </w:r>
            <w:r w:rsidR="000B71F5">
              <w:rPr>
                <w:noProof/>
                <w:webHidden/>
              </w:rPr>
            </w:r>
            <w:r w:rsidR="000B71F5">
              <w:rPr>
                <w:noProof/>
                <w:webHidden/>
              </w:rPr>
              <w:fldChar w:fldCharType="separate"/>
            </w:r>
            <w:r w:rsidR="000B71F5">
              <w:rPr>
                <w:noProof/>
                <w:webHidden/>
              </w:rPr>
              <w:t>8</w:t>
            </w:r>
            <w:r w:rsidR="000B71F5">
              <w:rPr>
                <w:noProof/>
                <w:webHidden/>
              </w:rPr>
              <w:fldChar w:fldCharType="end"/>
            </w:r>
          </w:hyperlink>
        </w:p>
        <w:p w:rsidR="000B71F5" w:rsidRDefault="00AF15D5" w14:paraId="07C74AEE" w14:textId="32F31D22">
          <w:pPr>
            <w:pStyle w:val="Sisluet3"/>
            <w:tabs>
              <w:tab w:val="left" w:pos="1985"/>
              <w:tab w:val="right" w:leader="dot" w:pos="9628"/>
            </w:tabs>
            <w:rPr>
              <w:rFonts w:eastAsiaTheme="minorEastAsia" w:cstheme="minorBidi"/>
              <w:noProof/>
              <w:kern w:val="2"/>
              <w:lang w:eastAsia="fi-FI"/>
              <w14:ligatures w14:val="standardContextual"/>
            </w:rPr>
          </w:pPr>
          <w:hyperlink w:history="1" w:anchor="_Toc175836515">
            <w:r w:rsidRPr="00785393" w:rsidR="000B71F5">
              <w:rPr>
                <w:rStyle w:val="Hyperlinkki"/>
                <w:noProof/>
              </w:rPr>
              <w:t>3.3</w:t>
            </w:r>
            <w:r w:rsidR="000B71F5">
              <w:rPr>
                <w:rFonts w:eastAsiaTheme="minorEastAsia" w:cstheme="minorBidi"/>
                <w:noProof/>
                <w:kern w:val="2"/>
                <w:lang w:eastAsia="fi-FI"/>
                <w14:ligatures w14:val="standardContextual"/>
              </w:rPr>
              <w:tab/>
            </w:r>
            <w:r w:rsidRPr="00785393" w:rsidR="000B71F5">
              <w:rPr>
                <w:rStyle w:val="Hyperlinkki"/>
                <w:noProof/>
              </w:rPr>
              <w:t>Kolmannen sektorin toimijat</w:t>
            </w:r>
            <w:r w:rsidR="000B71F5">
              <w:rPr>
                <w:noProof/>
                <w:webHidden/>
              </w:rPr>
              <w:tab/>
            </w:r>
            <w:r w:rsidR="000B71F5">
              <w:rPr>
                <w:noProof/>
                <w:webHidden/>
              </w:rPr>
              <w:fldChar w:fldCharType="begin"/>
            </w:r>
            <w:r w:rsidR="000B71F5">
              <w:rPr>
                <w:noProof/>
                <w:webHidden/>
              </w:rPr>
              <w:instrText xml:space="preserve"> PAGEREF _Toc175836515 \h </w:instrText>
            </w:r>
            <w:r w:rsidR="000B71F5">
              <w:rPr>
                <w:noProof/>
                <w:webHidden/>
              </w:rPr>
            </w:r>
            <w:r w:rsidR="000B71F5">
              <w:rPr>
                <w:noProof/>
                <w:webHidden/>
              </w:rPr>
              <w:fldChar w:fldCharType="separate"/>
            </w:r>
            <w:r w:rsidR="000B71F5">
              <w:rPr>
                <w:noProof/>
                <w:webHidden/>
              </w:rPr>
              <w:t>11</w:t>
            </w:r>
            <w:r w:rsidR="000B71F5">
              <w:rPr>
                <w:noProof/>
                <w:webHidden/>
              </w:rPr>
              <w:fldChar w:fldCharType="end"/>
            </w:r>
          </w:hyperlink>
        </w:p>
        <w:p w:rsidR="000B71F5" w:rsidRDefault="00AF15D5" w14:paraId="03923992" w14:textId="37B2A322">
          <w:pPr>
            <w:pStyle w:val="Sisluet3"/>
            <w:tabs>
              <w:tab w:val="left" w:pos="1985"/>
              <w:tab w:val="right" w:leader="dot" w:pos="9628"/>
            </w:tabs>
            <w:rPr>
              <w:rFonts w:eastAsiaTheme="minorEastAsia" w:cstheme="minorBidi"/>
              <w:noProof/>
              <w:kern w:val="2"/>
              <w:lang w:eastAsia="fi-FI"/>
              <w14:ligatures w14:val="standardContextual"/>
            </w:rPr>
          </w:pPr>
          <w:hyperlink w:history="1" w:anchor="_Toc175836516">
            <w:r w:rsidRPr="00785393" w:rsidR="000B71F5">
              <w:rPr>
                <w:rStyle w:val="Hyperlinkki"/>
                <w:noProof/>
              </w:rPr>
              <w:t>3.4</w:t>
            </w:r>
            <w:r w:rsidR="000B71F5">
              <w:rPr>
                <w:rFonts w:eastAsiaTheme="minorEastAsia" w:cstheme="minorBidi"/>
                <w:noProof/>
                <w:kern w:val="2"/>
                <w:lang w:eastAsia="fi-FI"/>
                <w14:ligatures w14:val="standardContextual"/>
              </w:rPr>
              <w:tab/>
            </w:r>
            <w:r w:rsidRPr="00785393" w:rsidR="000B71F5">
              <w:rPr>
                <w:rStyle w:val="Hyperlinkki"/>
                <w:noProof/>
              </w:rPr>
              <w:t>Koulutuksentarjoajat</w:t>
            </w:r>
            <w:r w:rsidR="000B71F5">
              <w:rPr>
                <w:noProof/>
                <w:webHidden/>
              </w:rPr>
              <w:tab/>
            </w:r>
            <w:r w:rsidR="000B71F5">
              <w:rPr>
                <w:noProof/>
                <w:webHidden/>
              </w:rPr>
              <w:fldChar w:fldCharType="begin"/>
            </w:r>
            <w:r w:rsidR="000B71F5">
              <w:rPr>
                <w:noProof/>
                <w:webHidden/>
              </w:rPr>
              <w:instrText xml:space="preserve"> PAGEREF _Toc175836516 \h </w:instrText>
            </w:r>
            <w:r w:rsidR="000B71F5">
              <w:rPr>
                <w:noProof/>
                <w:webHidden/>
              </w:rPr>
            </w:r>
            <w:r w:rsidR="000B71F5">
              <w:rPr>
                <w:noProof/>
                <w:webHidden/>
              </w:rPr>
              <w:fldChar w:fldCharType="separate"/>
            </w:r>
            <w:r w:rsidR="000B71F5">
              <w:rPr>
                <w:noProof/>
                <w:webHidden/>
              </w:rPr>
              <w:t>12</w:t>
            </w:r>
            <w:r w:rsidR="000B71F5">
              <w:rPr>
                <w:noProof/>
                <w:webHidden/>
              </w:rPr>
              <w:fldChar w:fldCharType="end"/>
            </w:r>
          </w:hyperlink>
        </w:p>
        <w:p w:rsidR="000B71F5" w:rsidRDefault="00AF15D5" w14:paraId="1BB756DB" w14:textId="58023B47">
          <w:pPr>
            <w:pStyle w:val="Sisluet3"/>
            <w:tabs>
              <w:tab w:val="left" w:pos="1985"/>
              <w:tab w:val="right" w:leader="dot" w:pos="9628"/>
            </w:tabs>
            <w:rPr>
              <w:rFonts w:eastAsiaTheme="minorEastAsia" w:cstheme="minorBidi"/>
              <w:noProof/>
              <w:kern w:val="2"/>
              <w:lang w:eastAsia="fi-FI"/>
              <w14:ligatures w14:val="standardContextual"/>
            </w:rPr>
          </w:pPr>
          <w:hyperlink w:history="1" w:anchor="_Toc175836517">
            <w:r w:rsidRPr="00785393" w:rsidR="000B71F5">
              <w:rPr>
                <w:rStyle w:val="Hyperlinkki"/>
                <w:noProof/>
              </w:rPr>
              <w:t>3.5</w:t>
            </w:r>
            <w:r w:rsidR="000B71F5">
              <w:rPr>
                <w:rFonts w:eastAsiaTheme="minorEastAsia" w:cstheme="minorBidi"/>
                <w:noProof/>
                <w:kern w:val="2"/>
                <w:lang w:eastAsia="fi-FI"/>
                <w14:ligatures w14:val="standardContextual"/>
              </w:rPr>
              <w:tab/>
            </w:r>
            <w:r w:rsidRPr="00785393" w:rsidR="000B71F5">
              <w:rPr>
                <w:rStyle w:val="Hyperlinkki"/>
                <w:noProof/>
              </w:rPr>
              <w:t>Kunnalliset toimijat</w:t>
            </w:r>
            <w:r w:rsidR="000B71F5">
              <w:rPr>
                <w:noProof/>
                <w:webHidden/>
              </w:rPr>
              <w:tab/>
            </w:r>
            <w:r w:rsidR="000B71F5">
              <w:rPr>
                <w:noProof/>
                <w:webHidden/>
              </w:rPr>
              <w:fldChar w:fldCharType="begin"/>
            </w:r>
            <w:r w:rsidR="000B71F5">
              <w:rPr>
                <w:noProof/>
                <w:webHidden/>
              </w:rPr>
              <w:instrText xml:space="preserve"> PAGEREF _Toc175836517 \h </w:instrText>
            </w:r>
            <w:r w:rsidR="000B71F5">
              <w:rPr>
                <w:noProof/>
                <w:webHidden/>
              </w:rPr>
            </w:r>
            <w:r w:rsidR="000B71F5">
              <w:rPr>
                <w:noProof/>
                <w:webHidden/>
              </w:rPr>
              <w:fldChar w:fldCharType="separate"/>
            </w:r>
            <w:r w:rsidR="000B71F5">
              <w:rPr>
                <w:noProof/>
                <w:webHidden/>
              </w:rPr>
              <w:t>12</w:t>
            </w:r>
            <w:r w:rsidR="000B71F5">
              <w:rPr>
                <w:noProof/>
                <w:webHidden/>
              </w:rPr>
              <w:fldChar w:fldCharType="end"/>
            </w:r>
          </w:hyperlink>
        </w:p>
        <w:p w:rsidR="000B71F5" w:rsidRDefault="00AF15D5" w14:paraId="638BC79A" w14:textId="0B8236B7">
          <w:pPr>
            <w:pStyle w:val="Sisluet2"/>
            <w:tabs>
              <w:tab w:val="right" w:leader="dot" w:pos="9628"/>
            </w:tabs>
            <w:rPr>
              <w:rFonts w:eastAsiaTheme="minorEastAsia" w:cstheme="minorBidi"/>
              <w:noProof/>
              <w:kern w:val="2"/>
              <w:lang w:eastAsia="fi-FI"/>
              <w14:ligatures w14:val="standardContextual"/>
            </w:rPr>
          </w:pPr>
          <w:hyperlink w:history="1" w:anchor="_Toc175836518">
            <w:r w:rsidRPr="00785393" w:rsidR="000B71F5">
              <w:rPr>
                <w:rStyle w:val="Hyperlinkki"/>
                <w:noProof/>
              </w:rPr>
              <w:t>4</w:t>
            </w:r>
            <w:r w:rsidR="000B71F5">
              <w:rPr>
                <w:rFonts w:eastAsiaTheme="minorEastAsia" w:cstheme="minorBidi"/>
                <w:noProof/>
                <w:kern w:val="2"/>
                <w:lang w:eastAsia="fi-FI"/>
                <w14:ligatures w14:val="standardContextual"/>
              </w:rPr>
              <w:tab/>
            </w:r>
            <w:r w:rsidRPr="00785393" w:rsidR="000B71F5">
              <w:rPr>
                <w:rStyle w:val="Hyperlinkki"/>
                <w:noProof/>
              </w:rPr>
              <w:t>Kiertotaloustoimijoiden sijainti</w:t>
            </w:r>
            <w:r w:rsidR="000B71F5">
              <w:rPr>
                <w:noProof/>
                <w:webHidden/>
              </w:rPr>
              <w:tab/>
            </w:r>
            <w:r w:rsidR="000B71F5">
              <w:rPr>
                <w:noProof/>
                <w:webHidden/>
              </w:rPr>
              <w:fldChar w:fldCharType="begin"/>
            </w:r>
            <w:r w:rsidR="000B71F5">
              <w:rPr>
                <w:noProof/>
                <w:webHidden/>
              </w:rPr>
              <w:instrText xml:space="preserve"> PAGEREF _Toc175836518 \h </w:instrText>
            </w:r>
            <w:r w:rsidR="000B71F5">
              <w:rPr>
                <w:noProof/>
                <w:webHidden/>
              </w:rPr>
            </w:r>
            <w:r w:rsidR="000B71F5">
              <w:rPr>
                <w:noProof/>
                <w:webHidden/>
              </w:rPr>
              <w:fldChar w:fldCharType="separate"/>
            </w:r>
            <w:r w:rsidR="000B71F5">
              <w:rPr>
                <w:noProof/>
                <w:webHidden/>
              </w:rPr>
              <w:t>14</w:t>
            </w:r>
            <w:r w:rsidR="000B71F5">
              <w:rPr>
                <w:noProof/>
                <w:webHidden/>
              </w:rPr>
              <w:fldChar w:fldCharType="end"/>
            </w:r>
          </w:hyperlink>
        </w:p>
        <w:p w:rsidR="000B71F5" w:rsidRDefault="00AF15D5" w14:paraId="04755A0E" w14:textId="2334CD66">
          <w:pPr>
            <w:pStyle w:val="Sisluet2"/>
            <w:tabs>
              <w:tab w:val="right" w:leader="dot" w:pos="9628"/>
            </w:tabs>
            <w:rPr>
              <w:rFonts w:eastAsiaTheme="minorEastAsia" w:cstheme="minorBidi"/>
              <w:noProof/>
              <w:kern w:val="2"/>
              <w:lang w:eastAsia="fi-FI"/>
              <w14:ligatures w14:val="standardContextual"/>
            </w:rPr>
          </w:pPr>
          <w:hyperlink w:history="1" w:anchor="_Toc175836519">
            <w:r w:rsidRPr="00785393" w:rsidR="000B71F5">
              <w:rPr>
                <w:rStyle w:val="Hyperlinkki"/>
                <w:noProof/>
              </w:rPr>
              <w:t>5</w:t>
            </w:r>
            <w:r w:rsidR="000B71F5">
              <w:rPr>
                <w:rFonts w:eastAsiaTheme="minorEastAsia" w:cstheme="minorBidi"/>
                <w:noProof/>
                <w:kern w:val="2"/>
                <w:lang w:eastAsia="fi-FI"/>
                <w14:ligatures w14:val="standardContextual"/>
              </w:rPr>
              <w:tab/>
            </w:r>
            <w:r w:rsidRPr="00785393" w:rsidR="000B71F5">
              <w:rPr>
                <w:rStyle w:val="Hyperlinkki"/>
                <w:noProof/>
              </w:rPr>
              <w:t>Tulokset verrattuna vuoteen 2023</w:t>
            </w:r>
            <w:r w:rsidR="000B71F5">
              <w:rPr>
                <w:noProof/>
                <w:webHidden/>
              </w:rPr>
              <w:tab/>
            </w:r>
            <w:r w:rsidR="000B71F5">
              <w:rPr>
                <w:noProof/>
                <w:webHidden/>
              </w:rPr>
              <w:fldChar w:fldCharType="begin"/>
            </w:r>
            <w:r w:rsidR="000B71F5">
              <w:rPr>
                <w:noProof/>
                <w:webHidden/>
              </w:rPr>
              <w:instrText xml:space="preserve"> PAGEREF _Toc175836519 \h </w:instrText>
            </w:r>
            <w:r w:rsidR="000B71F5">
              <w:rPr>
                <w:noProof/>
                <w:webHidden/>
              </w:rPr>
            </w:r>
            <w:r w:rsidR="000B71F5">
              <w:rPr>
                <w:noProof/>
                <w:webHidden/>
              </w:rPr>
              <w:fldChar w:fldCharType="separate"/>
            </w:r>
            <w:r w:rsidR="000B71F5">
              <w:rPr>
                <w:noProof/>
                <w:webHidden/>
              </w:rPr>
              <w:t>17</w:t>
            </w:r>
            <w:r w:rsidR="000B71F5">
              <w:rPr>
                <w:noProof/>
                <w:webHidden/>
              </w:rPr>
              <w:fldChar w:fldCharType="end"/>
            </w:r>
          </w:hyperlink>
        </w:p>
        <w:p w:rsidR="000B71F5" w:rsidRDefault="00AF15D5" w14:paraId="250C8F46" w14:textId="540A4266">
          <w:pPr>
            <w:pStyle w:val="Sisluet2"/>
            <w:tabs>
              <w:tab w:val="right" w:leader="dot" w:pos="9628"/>
            </w:tabs>
            <w:rPr>
              <w:rFonts w:eastAsiaTheme="minorEastAsia" w:cstheme="minorBidi"/>
              <w:noProof/>
              <w:kern w:val="2"/>
              <w:lang w:eastAsia="fi-FI"/>
              <w14:ligatures w14:val="standardContextual"/>
            </w:rPr>
          </w:pPr>
          <w:hyperlink w:history="1" w:anchor="_Toc175836520">
            <w:r w:rsidRPr="00785393" w:rsidR="000B71F5">
              <w:rPr>
                <w:rStyle w:val="Hyperlinkki"/>
                <w:noProof/>
              </w:rPr>
              <w:t>6</w:t>
            </w:r>
            <w:r w:rsidR="000B71F5">
              <w:rPr>
                <w:rFonts w:eastAsiaTheme="minorEastAsia" w:cstheme="minorBidi"/>
                <w:noProof/>
                <w:kern w:val="2"/>
                <w:lang w:eastAsia="fi-FI"/>
                <w14:ligatures w14:val="standardContextual"/>
              </w:rPr>
              <w:tab/>
            </w:r>
            <w:r w:rsidRPr="00785393" w:rsidR="000B71F5">
              <w:rPr>
                <w:rStyle w:val="Hyperlinkki"/>
                <w:noProof/>
              </w:rPr>
              <w:t>Yhteenveto ja ideoita jatkoon</w:t>
            </w:r>
            <w:r w:rsidR="000B71F5">
              <w:rPr>
                <w:noProof/>
                <w:webHidden/>
              </w:rPr>
              <w:tab/>
            </w:r>
            <w:r w:rsidR="000B71F5">
              <w:rPr>
                <w:noProof/>
                <w:webHidden/>
              </w:rPr>
              <w:fldChar w:fldCharType="begin"/>
            </w:r>
            <w:r w:rsidR="000B71F5">
              <w:rPr>
                <w:noProof/>
                <w:webHidden/>
              </w:rPr>
              <w:instrText xml:space="preserve"> PAGEREF _Toc175836520 \h </w:instrText>
            </w:r>
            <w:r w:rsidR="000B71F5">
              <w:rPr>
                <w:noProof/>
                <w:webHidden/>
              </w:rPr>
            </w:r>
            <w:r w:rsidR="000B71F5">
              <w:rPr>
                <w:noProof/>
                <w:webHidden/>
              </w:rPr>
              <w:fldChar w:fldCharType="separate"/>
            </w:r>
            <w:r w:rsidR="000B71F5">
              <w:rPr>
                <w:noProof/>
                <w:webHidden/>
              </w:rPr>
              <w:t>20</w:t>
            </w:r>
            <w:r w:rsidR="000B71F5">
              <w:rPr>
                <w:noProof/>
                <w:webHidden/>
              </w:rPr>
              <w:fldChar w:fldCharType="end"/>
            </w:r>
          </w:hyperlink>
        </w:p>
        <w:p w:rsidR="000B71F5" w:rsidRDefault="00AF15D5" w14:paraId="6DE12F24" w14:textId="527B211C">
          <w:pPr>
            <w:pStyle w:val="Sisluet2"/>
            <w:tabs>
              <w:tab w:val="right" w:leader="dot" w:pos="9628"/>
            </w:tabs>
            <w:rPr>
              <w:rFonts w:eastAsiaTheme="minorEastAsia" w:cstheme="minorBidi"/>
              <w:noProof/>
              <w:kern w:val="2"/>
              <w:lang w:eastAsia="fi-FI"/>
              <w14:ligatures w14:val="standardContextual"/>
            </w:rPr>
          </w:pPr>
          <w:hyperlink w:history="1" w:anchor="_Toc175836521">
            <w:r w:rsidRPr="00785393" w:rsidR="000B71F5">
              <w:rPr>
                <w:rStyle w:val="Hyperlinkki"/>
                <w:noProof/>
              </w:rPr>
              <w:t>Lähteet</w:t>
            </w:r>
            <w:r w:rsidR="000B71F5">
              <w:rPr>
                <w:noProof/>
                <w:webHidden/>
              </w:rPr>
              <w:tab/>
            </w:r>
            <w:r w:rsidR="00315EEF">
              <w:rPr>
                <w:noProof/>
                <w:webHidden/>
              </w:rPr>
              <w:tab/>
            </w:r>
            <w:r w:rsidR="000B71F5">
              <w:rPr>
                <w:noProof/>
                <w:webHidden/>
              </w:rPr>
              <w:fldChar w:fldCharType="begin"/>
            </w:r>
            <w:r w:rsidR="000B71F5">
              <w:rPr>
                <w:noProof/>
                <w:webHidden/>
              </w:rPr>
              <w:instrText xml:space="preserve"> PAGEREF _Toc175836521 \h </w:instrText>
            </w:r>
            <w:r w:rsidR="000B71F5">
              <w:rPr>
                <w:noProof/>
                <w:webHidden/>
              </w:rPr>
            </w:r>
            <w:r w:rsidR="000B71F5">
              <w:rPr>
                <w:noProof/>
                <w:webHidden/>
              </w:rPr>
              <w:fldChar w:fldCharType="separate"/>
            </w:r>
            <w:r w:rsidR="000B71F5">
              <w:rPr>
                <w:noProof/>
                <w:webHidden/>
              </w:rPr>
              <w:t>21</w:t>
            </w:r>
            <w:r w:rsidR="000B71F5">
              <w:rPr>
                <w:noProof/>
                <w:webHidden/>
              </w:rPr>
              <w:fldChar w:fldCharType="end"/>
            </w:r>
          </w:hyperlink>
        </w:p>
        <w:p w:rsidR="000B71F5" w:rsidRDefault="00AF15D5" w14:paraId="72DA798D" w14:textId="58B20976">
          <w:pPr>
            <w:pStyle w:val="Sisluet2"/>
            <w:tabs>
              <w:tab w:val="right" w:leader="dot" w:pos="9628"/>
            </w:tabs>
            <w:rPr>
              <w:rFonts w:eastAsiaTheme="minorEastAsia" w:cstheme="minorBidi"/>
              <w:noProof/>
              <w:kern w:val="2"/>
              <w:lang w:eastAsia="fi-FI"/>
              <w14:ligatures w14:val="standardContextual"/>
            </w:rPr>
          </w:pPr>
          <w:hyperlink w:history="1" w:anchor="_Toc175836522">
            <w:r w:rsidRPr="00785393" w:rsidR="000B71F5">
              <w:rPr>
                <w:rStyle w:val="Hyperlinkki"/>
                <w:noProof/>
              </w:rPr>
              <w:t>Liitteet</w:t>
            </w:r>
            <w:r w:rsidR="000B71F5">
              <w:rPr>
                <w:noProof/>
                <w:webHidden/>
              </w:rPr>
              <w:tab/>
            </w:r>
            <w:r w:rsidR="00315EEF">
              <w:rPr>
                <w:noProof/>
                <w:webHidden/>
              </w:rPr>
              <w:tab/>
            </w:r>
            <w:r w:rsidR="000B71F5">
              <w:rPr>
                <w:noProof/>
                <w:webHidden/>
              </w:rPr>
              <w:fldChar w:fldCharType="begin"/>
            </w:r>
            <w:r w:rsidR="000B71F5">
              <w:rPr>
                <w:noProof/>
                <w:webHidden/>
              </w:rPr>
              <w:instrText xml:space="preserve"> PAGEREF _Toc175836522 \h </w:instrText>
            </w:r>
            <w:r w:rsidR="000B71F5">
              <w:rPr>
                <w:noProof/>
                <w:webHidden/>
              </w:rPr>
            </w:r>
            <w:r w:rsidR="000B71F5">
              <w:rPr>
                <w:noProof/>
                <w:webHidden/>
              </w:rPr>
              <w:fldChar w:fldCharType="separate"/>
            </w:r>
            <w:r w:rsidR="000B71F5">
              <w:rPr>
                <w:noProof/>
                <w:webHidden/>
              </w:rPr>
              <w:t>22</w:t>
            </w:r>
            <w:r w:rsidR="000B71F5">
              <w:rPr>
                <w:noProof/>
                <w:webHidden/>
              </w:rPr>
              <w:fldChar w:fldCharType="end"/>
            </w:r>
          </w:hyperlink>
        </w:p>
        <w:p w:rsidR="002A6DE2" w:rsidRDefault="002A6DE2" w14:paraId="64183E29" w14:textId="427611A1">
          <w:r>
            <w:rPr>
              <w:b/>
              <w:bCs/>
            </w:rPr>
            <w:fldChar w:fldCharType="end"/>
          </w:r>
        </w:p>
      </w:sdtContent>
    </w:sdt>
    <w:p w:rsidRPr="00FD155E" w:rsidR="00657054" w:rsidP="00FD155E" w:rsidRDefault="00FD155E" w14:paraId="35489446" w14:textId="2DE11381">
      <w:pPr>
        <w:spacing w:line="240" w:lineRule="auto"/>
        <w:rPr>
          <w:rFonts w:ascii="Arial" w:hAnsi="Arial" w:eastAsiaTheme="majorEastAsia" w:cstheme="majorBidi"/>
          <w:b/>
          <w:bCs/>
          <w:sz w:val="24"/>
          <w:szCs w:val="20"/>
        </w:rPr>
      </w:pPr>
      <w:r>
        <w:br w:type="page"/>
      </w:r>
    </w:p>
    <w:p w:rsidR="00BC579C" w:rsidP="00357257" w:rsidRDefault="00CC0285" w14:paraId="15A5835D" w14:textId="076313B2">
      <w:pPr>
        <w:pStyle w:val="Otsikko2"/>
      </w:pPr>
      <w:bookmarkStart w:name="_Toc175836510" w:id="2"/>
      <w:r>
        <w:lastRenderedPageBreak/>
        <w:t>Johdanto</w:t>
      </w:r>
      <w:bookmarkEnd w:id="2"/>
    </w:p>
    <w:p w:rsidR="00DA7577" w:rsidP="008C3FC8" w:rsidRDefault="00A87EF2" w14:paraId="121BB557" w14:textId="140E512D">
      <w:pPr>
        <w:pStyle w:val="Leipteksti"/>
        <w:ind w:left="0"/>
        <w:jc w:val="both"/>
      </w:pPr>
      <w:r>
        <w:t>Kiertotalous tarjoaa</w:t>
      </w:r>
      <w:r w:rsidR="281D6BBD">
        <w:t xml:space="preserve"> ratkaisuja perinteisen lineaarisen talousmallin ongelmiin, jotka ovat johtaneet kestämättömään luonnonvarojen ylikulutukseen. Kiertotalouksen perusajatuksena on pitää materiaalit talouden kierrossa mahdollisimman pitkään ja minimoida jätteiden synty.</w:t>
      </w:r>
      <w:r w:rsidR="4C07AB97">
        <w:t xml:space="preserve"> Tällä lähestymistavalla voidaan vähentää primääristen raaka-aineiden tarvetta ja auttaa tasapainottamaan tuotantoa sekä kulutusta maapallon ekologisten rajojen puitteissa </w:t>
      </w:r>
      <w:r w:rsidR="0009555C">
        <w:t>[1]</w:t>
      </w:r>
      <w:r>
        <w:t xml:space="preserve">. </w:t>
      </w:r>
      <w:r w:rsidR="003F6DE7">
        <w:t>Kiertotaloude</w:t>
      </w:r>
      <w:r w:rsidR="1E69B308">
        <w:t>n avulla</w:t>
      </w:r>
      <w:r w:rsidR="00134C6B">
        <w:t xml:space="preserve"> pyritään vastaamaan</w:t>
      </w:r>
      <w:r w:rsidR="003A4767">
        <w:t xml:space="preserve"> ympäristöhaasteisiin, kuten ilmastonmuutokseen ja l</w:t>
      </w:r>
      <w:r w:rsidR="4EA502BB">
        <w:t>uonnon monimuotoisuuden vähenemiseen, samalla kun pyritään mahdollista</w:t>
      </w:r>
      <w:r w:rsidR="004C49DC">
        <w:t>maan</w:t>
      </w:r>
      <w:r w:rsidR="4EA502BB">
        <w:t xml:space="preserve"> talouden kehitys</w:t>
      </w:r>
      <w:r w:rsidR="006B3311">
        <w:t xml:space="preserve"> </w:t>
      </w:r>
      <w:r w:rsidR="4EA502BB">
        <w:t xml:space="preserve">työpaikkojen, innovaatioiden </w:t>
      </w:r>
      <w:r w:rsidR="006B3311">
        <w:t>ja</w:t>
      </w:r>
      <w:r w:rsidR="4EA502BB">
        <w:t xml:space="preserve"> kilpailukyvyn kannalta</w:t>
      </w:r>
      <w:r w:rsidR="00162C99">
        <w:t xml:space="preserve"> </w:t>
      </w:r>
      <w:r w:rsidR="00134C6B">
        <w:t>[</w:t>
      </w:r>
      <w:r w:rsidR="00F5286F">
        <w:t>2</w:t>
      </w:r>
      <w:r w:rsidR="00134C6B">
        <w:t>]</w:t>
      </w:r>
      <w:r w:rsidR="00BA2A84">
        <w:t>.</w:t>
      </w:r>
      <w:r w:rsidR="00134C6B">
        <w:t xml:space="preserve"> Siirtym</w:t>
      </w:r>
      <w:r w:rsidR="4AA0EE5B">
        <w:t>inen kiertotalouteen vaatii laajaa ja kokonaisvaltaista lähestymistapaa</w:t>
      </w:r>
      <w:r w:rsidR="5DED3FA8">
        <w:t>, muutoksen vaikuttaessa kaikkiin yhteiskunnan osa-alueisiin. Tämä edellyttää toimia niin päättäjiltä, yrityksil</w:t>
      </w:r>
      <w:r w:rsidR="31982820">
        <w:t>t</w:t>
      </w:r>
      <w:r w:rsidR="5DED3FA8">
        <w:t>ä kuin yksityishenkilöiltäkin</w:t>
      </w:r>
      <w:r w:rsidR="08B8F919">
        <w:t xml:space="preserve"> </w:t>
      </w:r>
      <w:r w:rsidR="005C6224">
        <w:t>[</w:t>
      </w:r>
      <w:r w:rsidR="00F5286F">
        <w:t>3</w:t>
      </w:r>
      <w:r w:rsidR="005C6224">
        <w:t>]</w:t>
      </w:r>
      <w:r w:rsidR="00BA2A84">
        <w:t>.</w:t>
      </w:r>
    </w:p>
    <w:p w:rsidR="00BD5DC4" w:rsidP="43585476" w:rsidRDefault="00BD5DC4" w14:paraId="627F3C99" w14:noSpellErr="1" w14:textId="0BF03B64">
      <w:pPr>
        <w:pStyle w:val="Leipteksti"/>
        <w:ind w:left="0"/>
        <w:jc w:val="both"/>
      </w:pPr>
      <w:r w:rsidR="00BD5DC4">
        <w:rPr/>
        <w:t xml:space="preserve">Espoossa siirtymää </w:t>
      </w:r>
      <w:r w:rsidR="62E626A5">
        <w:rPr/>
        <w:t>kohti kestävämpää arkea ohjaavat E</w:t>
      </w:r>
      <w:r w:rsidR="00D9528D">
        <w:rPr/>
        <w:t>spoo</w:t>
      </w:r>
      <w:r w:rsidR="0DDFB9AE">
        <w:rPr/>
        <w:t>-</w:t>
      </w:r>
      <w:r w:rsidR="00D9528D">
        <w:rPr/>
        <w:t>tarina</w:t>
      </w:r>
      <w:r w:rsidR="00D57697">
        <w:rPr/>
        <w:t xml:space="preserve">n </w:t>
      </w:r>
      <w:r w:rsidR="146F5D15">
        <w:rPr/>
        <w:t xml:space="preserve">tavoitteet sekä Kestävä Espoo </w:t>
      </w:r>
      <w:r w:rsidR="00DF4D67">
        <w:rPr/>
        <w:t>-</w:t>
      </w:r>
      <w:r w:rsidR="146F5D15">
        <w:rPr/>
        <w:t>kehitysohjelma. Kaupunki on asettanut myös omia erityisiä painopistealueita hiilineutraalin kiertotalouden saavuttamiseksi. Vuosien</w:t>
      </w:r>
      <w:r w:rsidR="00D9528D">
        <w:rPr/>
        <w:t xml:space="preserve"> </w:t>
      </w:r>
      <w:r w:rsidR="00254D70">
        <w:rPr/>
        <w:t>2021</w:t>
      </w:r>
      <w:r w:rsidR="173EAAC8">
        <w:rPr/>
        <w:t>–</w:t>
      </w:r>
      <w:r w:rsidR="00254D70">
        <w:rPr/>
        <w:t>2025</w:t>
      </w:r>
      <w:r w:rsidR="00254D70">
        <w:rPr/>
        <w:t xml:space="preserve"> </w:t>
      </w:r>
      <w:r w:rsidR="0706584E">
        <w:rPr/>
        <w:t xml:space="preserve">ohjelmakaudella keskeisiä painopisteitä ovat </w:t>
      </w:r>
      <w:r w:rsidR="00BB0E01">
        <w:rPr/>
        <w:t>rakentami</w:t>
      </w:r>
      <w:r w:rsidR="00C962DE">
        <w:rPr/>
        <w:t>sen elinkaaren aikaiset kiertotalouden ratkaisut</w:t>
      </w:r>
      <w:r w:rsidR="00BB0E01">
        <w:rPr/>
        <w:t>, jätteettömyy</w:t>
      </w:r>
      <w:r w:rsidR="00201EA6">
        <w:rPr/>
        <w:t>s,</w:t>
      </w:r>
      <w:r w:rsidR="00BB0E01">
        <w:rPr/>
        <w:t xml:space="preserve"> biokiertotalou</w:t>
      </w:r>
      <w:r w:rsidR="00201EA6">
        <w:rPr/>
        <w:t>s</w:t>
      </w:r>
      <w:r w:rsidR="00BB0E01">
        <w:rPr/>
        <w:t xml:space="preserve">, </w:t>
      </w:r>
      <w:r w:rsidR="00201EA6">
        <w:rPr/>
        <w:t>kestävät hankinnat</w:t>
      </w:r>
      <w:r w:rsidR="00BB0E01">
        <w:rPr/>
        <w:t xml:space="preserve"> sekä asukkaille tarjottav</w:t>
      </w:r>
      <w:r w:rsidR="00201EA6">
        <w:rPr/>
        <w:t>at</w:t>
      </w:r>
      <w:r w:rsidR="00BB0E01">
        <w:rPr/>
        <w:t xml:space="preserve"> kierto- ja jakamistalouden palvelu</w:t>
      </w:r>
      <w:r w:rsidR="00201EA6">
        <w:rPr/>
        <w:t>t</w:t>
      </w:r>
      <w:r w:rsidR="0009555C">
        <w:rPr/>
        <w:t xml:space="preserve"> [</w:t>
      </w:r>
      <w:r w:rsidR="00F5286F">
        <w:rPr/>
        <w:t>4</w:t>
      </w:r>
      <w:r w:rsidR="001D1742">
        <w:rPr/>
        <w:t>]</w:t>
      </w:r>
      <w:r w:rsidR="005923B0">
        <w:rPr/>
        <w:t>.</w:t>
      </w:r>
      <w:r w:rsidR="00BB0E01">
        <w:rPr/>
        <w:t xml:space="preserve"> </w:t>
      </w:r>
      <w:r w:rsidR="0E6FA2FC">
        <w:rPr/>
        <w:t>Vuodesta 2022 lähtien Espoossa on tehty toimijakartoituksia kierto- ja jakamistalouden tukemiseksi</w:t>
      </w:r>
      <w:r w:rsidR="386BEBEA">
        <w:rPr/>
        <w:t xml:space="preserve"> [5]</w:t>
      </w:r>
      <w:r w:rsidR="005923B0">
        <w:rPr/>
        <w:t>.</w:t>
      </w:r>
    </w:p>
    <w:p w:rsidR="20070BB3" w:rsidP="0AAE0E7E" w:rsidRDefault="20070BB3" w14:paraId="71303492" w14:textId="477D3BA5">
      <w:pPr>
        <w:pStyle w:val="Leipteksti"/>
        <w:ind w:left="0"/>
        <w:jc w:val="both"/>
      </w:pPr>
      <w:r w:rsidRPr="0AAE0E7E" w:rsidR="20070BB3">
        <w:rPr>
          <w:noProof w:val="0"/>
          <w:lang w:val="fi-FI"/>
        </w:rPr>
        <w:t xml:space="preserve">Työ on tehty yhdessä </w:t>
      </w:r>
      <w:hyperlink r:id="Rdb9073093f044c5a">
        <w:r w:rsidRPr="0AAE0E7E" w:rsidR="20070BB3">
          <w:rPr>
            <w:rStyle w:val="Hyperlinkki"/>
            <w:noProof w:val="0"/>
            <w:lang w:val="fi-FI"/>
          </w:rPr>
          <w:t>Kiviruukista kiertotalouden keskittymä</w:t>
        </w:r>
      </w:hyperlink>
      <w:r w:rsidRPr="0AAE0E7E" w:rsidR="20070BB3">
        <w:rPr>
          <w:noProof w:val="0"/>
          <w:lang w:val="fi-FI"/>
        </w:rPr>
        <w:t xml:space="preserve"> -projektin kanssa, joka on Uudenmaan liiton rahoittama.</w:t>
      </w:r>
    </w:p>
    <w:p w:rsidR="20070BB3" w:rsidP="43585476" w:rsidRDefault="20070BB3" w14:paraId="6DD87071" w14:textId="1E301655">
      <w:pPr>
        <w:pStyle w:val="Leipteksti"/>
        <w:ind w:left="0"/>
        <w:jc w:val="both"/>
      </w:pPr>
      <w:r w:rsidR="20070BB3">
        <w:drawing>
          <wp:inline wp14:editId="3367977A" wp14:anchorId="0052A7F2">
            <wp:extent cx="6121087" cy="803392"/>
            <wp:effectExtent l="0" t="0" r="0" b="0"/>
            <wp:docPr id="17521359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2135936" name=""/>
                    <pic:cNvPicPr/>
                  </pic:nvPicPr>
                  <pic:blipFill>
                    <a:blip xmlns:r="http://schemas.openxmlformats.org/officeDocument/2006/relationships" r:embed="rId24366385">
                      <a:extLst>
                        <a:ext uri="{28A0092B-C50C-407E-A947-70E740481C1C}">
                          <a14:useLocalDpi xmlns:a14="http://schemas.microsoft.com/office/drawing/2010/main"/>
                        </a:ext>
                      </a:extLst>
                    </a:blip>
                    <a:stretch>
                      <a:fillRect/>
                    </a:stretch>
                  </pic:blipFill>
                  <pic:spPr>
                    <a:xfrm rot="0">
                      <a:off x="0" y="0"/>
                      <a:ext cx="6121087" cy="803392"/>
                    </a:xfrm>
                    <a:prstGeom prst="rect">
                      <a:avLst/>
                    </a:prstGeom>
                  </pic:spPr>
                </pic:pic>
              </a:graphicData>
            </a:graphic>
          </wp:inline>
        </w:drawing>
      </w:r>
    </w:p>
    <w:p w:rsidR="00BD5DC4" w:rsidP="43585476" w:rsidRDefault="00BD5DC4" w14:paraId="6B453AEF" w14:textId="30B77829">
      <w:pPr>
        <w:pStyle w:val="Leipteksti"/>
        <w:ind w:left="0"/>
        <w:jc w:val="both"/>
      </w:pPr>
      <w:r>
        <w:br w:type="page"/>
      </w:r>
    </w:p>
    <w:p w:rsidRPr="003C63EA" w:rsidR="00D24A9F" w:rsidP="003B2ADF" w:rsidRDefault="00CC0285" w14:paraId="2479DD73" w14:textId="6B2B712C">
      <w:pPr>
        <w:pStyle w:val="Otsikko2"/>
      </w:pPr>
      <w:bookmarkStart w:name="_Toc175836511" w:id="3"/>
      <w:r w:rsidRPr="003C63EA">
        <w:lastRenderedPageBreak/>
        <w:t>Aineisto ja menetelmät</w:t>
      </w:r>
      <w:bookmarkEnd w:id="3"/>
    </w:p>
    <w:p w:rsidR="001F292A" w:rsidP="008C3FC8" w:rsidRDefault="00913F50" w14:paraId="1F4DDD3F" w14:textId="6598E340">
      <w:pPr>
        <w:pStyle w:val="Leipteksti"/>
        <w:ind w:left="0"/>
        <w:jc w:val="both"/>
      </w:pPr>
      <w:r>
        <w:t>Vuonna 2022</w:t>
      </w:r>
      <w:r w:rsidR="001A2725">
        <w:t xml:space="preserve"> kartoitu</w:t>
      </w:r>
      <w:r w:rsidR="003728CB">
        <w:t>s rajattiin niin, että mukaan</w:t>
      </w:r>
      <w:r w:rsidR="001A2725">
        <w:t xml:space="preserve"> valittiin yrityksiä, joiden ydinliiketoiminnan voitiin katsoa selvästi noudattavan kiertotalouden periaatteita, sekä yrityksiä, joiden jokin liiketoiminnan segmentti/osa-alue noudatti näitä periaatteita. Lisäksi huomioitiin kiertotalouden palveluja tarjoav</w:t>
      </w:r>
      <w:r w:rsidR="00726610">
        <w:t>ia</w:t>
      </w:r>
      <w:r w:rsidR="001A2725">
        <w:t xml:space="preserve"> kunnallis</w:t>
      </w:r>
      <w:r w:rsidR="00726610">
        <w:t>ia</w:t>
      </w:r>
      <w:r w:rsidR="001A2725">
        <w:t xml:space="preserve"> toimij</w:t>
      </w:r>
      <w:r w:rsidR="00726610">
        <w:t>oita</w:t>
      </w:r>
      <w:r w:rsidR="001A2725">
        <w:t>, kuten kirjasto</w:t>
      </w:r>
      <w:r w:rsidR="00726610">
        <w:t>ja</w:t>
      </w:r>
      <w:r w:rsidR="001A2725">
        <w:t>. Selvityksen rajauksen ulkopuolelle jätettiin ajoneuvohuolto, korjausrakentaminen sekä jätehuollon toimijat, joiden liiketoiminta perustui ainoastaan jätteiden kuljetukseen, jätehuoltoinfrastruktuurin ylläpitoon tai veden puhdistukseen.</w:t>
      </w:r>
      <w:r w:rsidR="001F292A">
        <w:t xml:space="preserve"> Kaiken kaikkiaan toimijoita löydettiin e</w:t>
      </w:r>
      <w:r w:rsidR="00343C22">
        <w:t>nsimmäisessä</w:t>
      </w:r>
      <w:r w:rsidR="001F292A">
        <w:t xml:space="preserve"> kartoituksessa 142 kpl, joista suurin osa oli yrityksiä</w:t>
      </w:r>
      <w:r w:rsidR="001A2725">
        <w:t xml:space="preserve"> </w:t>
      </w:r>
      <w:r w:rsidR="5CA17171">
        <w:t xml:space="preserve">[5] </w:t>
      </w:r>
      <w:r w:rsidR="00726610">
        <w:t>[</w:t>
      </w:r>
      <w:r w:rsidR="00EF11AE">
        <w:t>6</w:t>
      </w:r>
      <w:r w:rsidR="00726610">
        <w:t>]</w:t>
      </w:r>
      <w:r w:rsidR="00E100D6">
        <w:t>.</w:t>
      </w:r>
      <w:r w:rsidR="001176BB">
        <w:t xml:space="preserve"> </w:t>
      </w:r>
    </w:p>
    <w:p w:rsidR="001A2725" w:rsidP="008C3FC8" w:rsidRDefault="00EE045E" w14:paraId="308FC835" w14:textId="67D4AA67">
      <w:pPr>
        <w:pStyle w:val="Leipteksti"/>
        <w:ind w:left="0"/>
        <w:jc w:val="both"/>
      </w:pPr>
      <w:r>
        <w:t>Päivitetyssä</w:t>
      </w:r>
      <w:r w:rsidR="001A2725">
        <w:t xml:space="preserve"> </w:t>
      </w:r>
      <w:r w:rsidR="00866830">
        <w:t xml:space="preserve">2023 vuoden </w:t>
      </w:r>
      <w:r w:rsidR="001A2725">
        <w:t xml:space="preserve">kartoituksessa tarkastelua </w:t>
      </w:r>
      <w:r w:rsidR="00866830">
        <w:t>l</w:t>
      </w:r>
      <w:r w:rsidR="00655C4E">
        <w:t>aajennett</w:t>
      </w:r>
      <w:r w:rsidR="00866830">
        <w:t>iin</w:t>
      </w:r>
      <w:r w:rsidR="001A2725">
        <w:t xml:space="preserve"> koskemaan yritysten ja kunnallisten toimijoiden lisäksi </w:t>
      </w:r>
      <w:r>
        <w:t xml:space="preserve">oppilaitoksia </w:t>
      </w:r>
      <w:r w:rsidR="00515ACC">
        <w:t xml:space="preserve">sekä kolmannen sektorin kiertotaloustoimintaa, esimerkiksi yhdistyksiä ja hyväntekeväisyys- ja ympäristöjärjestöjä, ja </w:t>
      </w:r>
      <w:r w:rsidR="00540884">
        <w:t>muita kestävää elämäntapaa tukevia järjestäytyneitä yhteisöjä</w:t>
      </w:r>
      <w:r w:rsidR="001A2725">
        <w:t xml:space="preserve">. Yritysten osalta rajausta </w:t>
      </w:r>
      <w:r w:rsidR="00655C4E">
        <w:t>on muutettu</w:t>
      </w:r>
      <w:r w:rsidR="001A2725">
        <w:t xml:space="preserve"> niin, että kaikki Tilastokeskuksen määrittämien kiertotaloustoimialojen</w:t>
      </w:r>
      <w:r w:rsidR="00726610">
        <w:t xml:space="preserve"> [</w:t>
      </w:r>
      <w:r w:rsidR="00EF11AE">
        <w:t>7</w:t>
      </w:r>
      <w:r w:rsidR="00726610">
        <w:t>]</w:t>
      </w:r>
      <w:r w:rsidR="001A2725">
        <w:t xml:space="preserve">, eli kierrätyksen, korjauksen ja uudelleenkäytön sekä vuokrauksen ja leasingin parissa toimivat tahot </w:t>
      </w:r>
      <w:r w:rsidR="00655C4E">
        <w:t>on sisällytetty</w:t>
      </w:r>
      <w:r w:rsidR="001A2725">
        <w:t xml:space="preserve"> aineistoon. Edellisessä kartoituksessa löydetyt toimijat </w:t>
      </w:r>
      <w:r w:rsidR="00655C4E">
        <w:t>on käyty</w:t>
      </w:r>
      <w:r w:rsidR="001A2725">
        <w:t xml:space="preserve"> uudelleen läpi, </w:t>
      </w:r>
      <w:r w:rsidR="00655C4E">
        <w:t>ja tarkistettu</w:t>
      </w:r>
      <w:r w:rsidR="001A2725">
        <w:t xml:space="preserve"> niiden</w:t>
      </w:r>
      <w:r w:rsidR="00655C4E">
        <w:t xml:space="preserve"> nykyhetken</w:t>
      </w:r>
      <w:r w:rsidR="001A2725">
        <w:t xml:space="preserve"> </w:t>
      </w:r>
      <w:r w:rsidR="00655C4E">
        <w:t>status</w:t>
      </w:r>
      <w:r w:rsidR="001A2725">
        <w:t xml:space="preserve"> </w:t>
      </w:r>
      <w:r w:rsidR="00655C4E">
        <w:t>sekä</w:t>
      </w:r>
      <w:r w:rsidR="001A2725">
        <w:t xml:space="preserve"> mahdolliset muutokset kiertotaloustoiminnassa. Yritysten osalta </w:t>
      </w:r>
      <w:r w:rsidR="005D5BDC">
        <w:t>on päivitetty</w:t>
      </w:r>
      <w:r w:rsidR="001A2725">
        <w:t xml:space="preserve"> viimeisin tieto liikevaihdosta ja henkilöstön määrästä</w:t>
      </w:r>
      <w:r w:rsidR="116B90F3">
        <w:t xml:space="preserve"> [5]</w:t>
      </w:r>
      <w:r w:rsidR="00B67A97">
        <w:t>.</w:t>
      </w:r>
    </w:p>
    <w:p w:rsidR="00FD268F" w:rsidP="008C3FC8" w:rsidRDefault="00FD268F" w14:paraId="30B19561" w14:textId="282E2CDF">
      <w:pPr>
        <w:pStyle w:val="Leipteksti"/>
        <w:ind w:left="0"/>
        <w:jc w:val="both"/>
      </w:pPr>
      <w:r>
        <w:t>Vuoden 2024 toimijakartoitus toteutettiin samalla tavalla kuin vuonna 2023, huomioiden kaikki kiertotaloustoimintaan liittyvät toimijat. Raportti perustuu suurelta osin edellisen vuoden raport</w:t>
      </w:r>
      <w:r w:rsidR="20B4F9AC">
        <w:t>in pohjalle</w:t>
      </w:r>
      <w:r>
        <w:t>, sillä sen katsottiin kattavan hyvin käsitteet ja tutkimusmenetelmän. Tämän vuoden tulokset ovat vertailukelpoisia edellisvuoden tulosten kanssa</w:t>
      </w:r>
      <w:r w:rsidR="6473E592">
        <w:t xml:space="preserve"> [5]</w:t>
      </w:r>
      <w:r w:rsidR="0001644F">
        <w:t>.</w:t>
      </w:r>
    </w:p>
    <w:p w:rsidR="008D45BF" w:rsidP="008C3FC8" w:rsidRDefault="00C82861" w14:paraId="20EB6DA0" w14:textId="10DB33A4">
      <w:pPr>
        <w:pStyle w:val="Leipteksti"/>
        <w:ind w:left="0"/>
        <w:jc w:val="both"/>
      </w:pPr>
      <w:r>
        <w:t xml:space="preserve">Muiden kuin </w:t>
      </w:r>
      <w:r w:rsidR="00C0652B">
        <w:t xml:space="preserve">Tilastokeskuksen määritelmän mukaisilla </w:t>
      </w:r>
      <w:r>
        <w:t xml:space="preserve">kiertotaloustoimialoilla toimivien yritysten ja organisaatioiden </w:t>
      </w:r>
      <w:r w:rsidR="00021E94">
        <w:t xml:space="preserve">kiertotaloustoimintojen tunnistamisessa on hyödynnetty </w:t>
      </w:r>
      <w:r w:rsidR="00687938">
        <w:t>Suomen ympäristökeskuksen kiertotalouden termipankkia [1] sekä soveltuvilta osin</w:t>
      </w:r>
      <w:r>
        <w:t xml:space="preserve"> Tilastokeskuksen kiertotalousliiketoiminnan indikaattorikokoelmaa [8]</w:t>
      </w:r>
      <w:r w:rsidR="00687938">
        <w:t>.</w:t>
      </w:r>
      <w:r>
        <w:t xml:space="preserve"> </w:t>
      </w:r>
      <w:r w:rsidR="00687938">
        <w:t xml:space="preserve">Suomen ympäristökeskus mainitsee kiertotaloutta edistävinä toimintatapoina muun muassa tuotesuunnittelun, huollettavuuden, korjattavuuden, tuotteiden yhteiskäytön sekä kierrätysraaka-aineiden hyödyntämisen. </w:t>
      </w:r>
      <w:r w:rsidR="004C052A">
        <w:t xml:space="preserve">Tilastokeskuksen mukaan kiertotalouden </w:t>
      </w:r>
      <w:r w:rsidR="00E427D0">
        <w:t>kehittymistä kuvaav</w:t>
      </w:r>
      <w:r w:rsidR="00E35F08">
        <w:t xml:space="preserve">ia indikaattoreita ovat </w:t>
      </w:r>
      <w:r w:rsidR="00687938">
        <w:t xml:space="preserve">esimerkiksi </w:t>
      </w:r>
      <w:r w:rsidR="00E35F08">
        <w:t xml:space="preserve">materiaali-intensiteetti, </w:t>
      </w:r>
      <w:r w:rsidR="00867ABD">
        <w:t xml:space="preserve">vertais- ja yhteiskäyttö, </w:t>
      </w:r>
      <w:r w:rsidR="00687938">
        <w:t xml:space="preserve">yhdyskuntajätteen hyödyntäminen </w:t>
      </w:r>
      <w:r w:rsidR="003E724F">
        <w:t>sekä materiaalien kierto, uudelleen</w:t>
      </w:r>
      <w:r w:rsidR="00BE0A14">
        <w:t>valmistus ja uudelleen</w:t>
      </w:r>
      <w:r w:rsidR="003E724F">
        <w:t>käyttö</w:t>
      </w:r>
      <w:r w:rsidR="00BE0A14">
        <w:t>.</w:t>
      </w:r>
      <w:r w:rsidR="003E724F">
        <w:t xml:space="preserve"> </w:t>
      </w:r>
      <w:r w:rsidR="00021E94">
        <w:t xml:space="preserve">Näihin seikkoihin on kiinnitetty huomiota yritysten ja organisaatioiden valinnassa osaksi aineistoa </w:t>
      </w:r>
      <w:r w:rsidR="358BA073">
        <w:t>[5]</w:t>
      </w:r>
      <w:r w:rsidR="003D043B">
        <w:t>.</w:t>
      </w:r>
    </w:p>
    <w:p w:rsidR="00FE29AA" w:rsidP="008C3FC8" w:rsidRDefault="00BD4A26" w14:paraId="0B4CE42C" w14:textId="2602BB73">
      <w:pPr>
        <w:pStyle w:val="Leipteksti"/>
        <w:ind w:left="0"/>
        <w:jc w:val="both"/>
      </w:pPr>
      <w:r>
        <w:t>Y</w:t>
      </w:r>
      <w:r w:rsidR="00BA4E3B">
        <w:t xml:space="preserve">rityksistä </w:t>
      </w:r>
      <w:r w:rsidR="005D5BDC">
        <w:t>on koottu</w:t>
      </w:r>
      <w:r w:rsidR="00BA4E3B">
        <w:t xml:space="preserve"> 100 % kiertotalousyritysten lista, joiden ydinliiketoiminnan </w:t>
      </w:r>
      <w:r w:rsidR="00B155F9">
        <w:t>on voitu</w:t>
      </w:r>
      <w:r w:rsidR="00BA4E3B">
        <w:t xml:space="preserve"> katsoa noudattavan kiertotalouden periaatteita, ja jo</w:t>
      </w:r>
      <w:r w:rsidR="006E1994">
        <w:t>iden toiminta sijoittuu keskeisesti Espooseen.</w:t>
      </w:r>
      <w:r w:rsidR="00412E0E">
        <w:t xml:space="preserve"> </w:t>
      </w:r>
      <w:r w:rsidR="008D45BF">
        <w:t>Nämä yritykset valittiin muilta kuin kiertotaloustoimialoilta, sillä niillä kiertotalouden osuus liiketoiminnasta vaihtelee enemmän. Kiertotaloustoimialojen yritykset voidaan jo toimialansa perusteella luokitella 100 % kiertotalousyrityksiksi. Sen sijaan toiminnan kestävyyden näkökulmia, kuten ekologista, sosiaalista ja taloudellista kestävyyttä ei</w:t>
      </w:r>
      <w:r w:rsidR="00F76234">
        <w:t xml:space="preserve"> tässä kartoituksessa</w:t>
      </w:r>
      <w:r w:rsidR="008D45BF">
        <w:t xml:space="preserve"> arvioitu tarkemmin</w:t>
      </w:r>
      <w:r w:rsidR="00C57608">
        <w:t>, ja nii</w:t>
      </w:r>
      <w:r w:rsidR="00F76234">
        <w:t>den toteutumisessa</w:t>
      </w:r>
      <w:r w:rsidR="00C57608">
        <w:t xml:space="preserve"> voi olla suurtakin vaihtelua</w:t>
      </w:r>
      <w:r w:rsidR="00F76234">
        <w:t xml:space="preserve"> toimijoiden välillä</w:t>
      </w:r>
      <w:r w:rsidR="2735FC55">
        <w:t xml:space="preserve"> [5]</w:t>
      </w:r>
      <w:r w:rsidR="004164DB">
        <w:t>.</w:t>
      </w:r>
    </w:p>
    <w:p w:rsidRPr="006361EB" w:rsidR="003E2D00" w:rsidP="7FC8FCC2" w:rsidRDefault="00771BBF" w14:paraId="6DA5A37A" w14:textId="7C26143E">
      <w:pPr>
        <w:pStyle w:val="Leipteksti"/>
        <w:ind w:left="0"/>
        <w:jc w:val="both"/>
        <w:rPr>
          <w:rFonts w:asciiTheme="majorHAnsi" w:hAnsiTheme="majorHAnsi" w:cstheme="majorBidi"/>
        </w:rPr>
      </w:pPr>
      <w:r>
        <w:lastRenderedPageBreak/>
        <w:t xml:space="preserve">Toimijoiden </w:t>
      </w:r>
      <w:r w:rsidR="00370EEC">
        <w:t>kartoittamise</w:t>
      </w:r>
      <w:r w:rsidR="00232E6D">
        <w:t>en</w:t>
      </w:r>
      <w:r w:rsidR="00792FC5">
        <w:t xml:space="preserve"> </w:t>
      </w:r>
      <w:r w:rsidR="00021E94">
        <w:t>käytettiin</w:t>
      </w:r>
      <w:r w:rsidR="00792FC5">
        <w:t xml:space="preserve"> VAINU-yritystietokantaa</w:t>
      </w:r>
      <w:r w:rsidR="00232E6D">
        <w:t>, josta</w:t>
      </w:r>
      <w:r w:rsidR="00792FC5">
        <w:t xml:space="preserve"> kiertotalouden</w:t>
      </w:r>
      <w:r w:rsidR="00DC07FC">
        <w:t xml:space="preserve"> </w:t>
      </w:r>
      <w:r w:rsidR="00792FC5">
        <w:t xml:space="preserve">toimijoita </w:t>
      </w:r>
      <w:r w:rsidR="00DC07FC">
        <w:t xml:space="preserve">haettiin </w:t>
      </w:r>
      <w:r>
        <w:t xml:space="preserve">sijainnin ja toimialan perusteella, sekä </w:t>
      </w:r>
      <w:r w:rsidR="00792FC5">
        <w:t xml:space="preserve">toimijoiden </w:t>
      </w:r>
      <w:r w:rsidR="00DC07FC">
        <w:t>verkkosivul</w:t>
      </w:r>
      <w:r w:rsidR="00726610">
        <w:t>la</w:t>
      </w:r>
      <w:r w:rsidR="00792FC5">
        <w:t xml:space="preserve"> esiintyvi</w:t>
      </w:r>
      <w:r w:rsidR="00DC07FC">
        <w:t xml:space="preserve">en asiasanojen </w:t>
      </w:r>
      <w:r w:rsidR="00726610">
        <w:t>perusteella</w:t>
      </w:r>
      <w:r w:rsidR="00DC07FC">
        <w:t xml:space="preserve">. Hakusanoina käytettiin </w:t>
      </w:r>
      <w:r w:rsidR="00D24A9F">
        <w:t xml:space="preserve">seuraavien sanojen katkaistuja muotoja: </w:t>
      </w:r>
      <w:r w:rsidRPr="7FC8FCC2" w:rsidR="00D24A9F">
        <w:rPr>
          <w:rFonts w:asciiTheme="majorHAnsi" w:hAnsiTheme="majorHAnsi" w:cstheme="majorBidi"/>
        </w:rPr>
        <w:t xml:space="preserve">kiertotalous, sivuvirta, </w:t>
      </w:r>
      <w:proofErr w:type="spellStart"/>
      <w:r w:rsidRPr="7FC8FCC2" w:rsidR="00D24A9F">
        <w:rPr>
          <w:rFonts w:asciiTheme="majorHAnsi" w:hAnsiTheme="majorHAnsi" w:cstheme="majorBidi"/>
        </w:rPr>
        <w:t>palvelullistaminen</w:t>
      </w:r>
      <w:proofErr w:type="spellEnd"/>
      <w:r w:rsidRPr="7FC8FCC2" w:rsidR="0056789E">
        <w:rPr>
          <w:rFonts w:asciiTheme="majorHAnsi" w:hAnsiTheme="majorHAnsi" w:cstheme="majorBidi"/>
        </w:rPr>
        <w:t xml:space="preserve"> ja </w:t>
      </w:r>
      <w:proofErr w:type="spellStart"/>
      <w:r w:rsidRPr="7FC8FCC2" w:rsidR="0056789E">
        <w:rPr>
          <w:rFonts w:asciiTheme="majorHAnsi" w:hAnsiTheme="majorHAnsi" w:cstheme="majorBidi"/>
        </w:rPr>
        <w:t>palveluistaminen</w:t>
      </w:r>
      <w:proofErr w:type="spellEnd"/>
      <w:r w:rsidRPr="7FC8FCC2" w:rsidR="00D24A9F">
        <w:rPr>
          <w:rFonts w:asciiTheme="majorHAnsi" w:hAnsiTheme="majorHAnsi" w:cstheme="majorBidi"/>
        </w:rPr>
        <w:t xml:space="preserve">, uudelleenkäyttö, kierrätysmateriaali, jakamistalous, </w:t>
      </w:r>
      <w:proofErr w:type="spellStart"/>
      <w:r w:rsidRPr="7FC8FCC2" w:rsidR="00D24A9F">
        <w:rPr>
          <w:rFonts w:asciiTheme="majorHAnsi" w:hAnsiTheme="majorHAnsi" w:cstheme="majorBidi"/>
        </w:rPr>
        <w:t>upcycling</w:t>
      </w:r>
      <w:proofErr w:type="spellEnd"/>
      <w:r w:rsidRPr="7FC8FCC2" w:rsidR="001C078D">
        <w:rPr>
          <w:rFonts w:asciiTheme="majorHAnsi" w:hAnsiTheme="majorHAnsi" w:cstheme="majorBidi"/>
        </w:rPr>
        <w:t xml:space="preserve"> ja</w:t>
      </w:r>
      <w:r w:rsidRPr="7FC8FCC2" w:rsidR="00D24A9F">
        <w:rPr>
          <w:rFonts w:asciiTheme="majorHAnsi" w:hAnsiTheme="majorHAnsi" w:cstheme="majorBidi"/>
        </w:rPr>
        <w:t xml:space="preserve"> </w:t>
      </w:r>
      <w:r w:rsidRPr="7FC8FCC2" w:rsidR="001C078D">
        <w:rPr>
          <w:rFonts w:asciiTheme="majorHAnsi" w:hAnsiTheme="majorHAnsi" w:cstheme="majorBidi"/>
        </w:rPr>
        <w:t>ruokahävikki.</w:t>
      </w:r>
      <w:r w:rsidRPr="7FC8FCC2" w:rsidR="00B058A2">
        <w:rPr>
          <w:rFonts w:asciiTheme="majorHAnsi" w:hAnsiTheme="majorHAnsi" w:cstheme="majorBidi"/>
        </w:rPr>
        <w:t xml:space="preserve"> </w:t>
      </w:r>
      <w:proofErr w:type="spellStart"/>
      <w:r w:rsidRPr="7FC8FCC2">
        <w:rPr>
          <w:rFonts w:asciiTheme="majorHAnsi" w:hAnsiTheme="majorHAnsi" w:cstheme="majorBidi"/>
        </w:rPr>
        <w:t>VAINU:n</w:t>
      </w:r>
      <w:proofErr w:type="spellEnd"/>
      <w:r w:rsidRPr="7FC8FCC2">
        <w:rPr>
          <w:rFonts w:asciiTheme="majorHAnsi" w:hAnsiTheme="majorHAnsi" w:cstheme="majorBidi"/>
        </w:rPr>
        <w:t xml:space="preserve"> lisäksi käytettiin</w:t>
      </w:r>
      <w:r w:rsidRPr="7FC8FCC2" w:rsidR="00722E29">
        <w:rPr>
          <w:rFonts w:asciiTheme="majorHAnsi" w:hAnsiTheme="majorHAnsi" w:cstheme="majorBidi"/>
        </w:rPr>
        <w:t xml:space="preserve"> Fonectan</w:t>
      </w:r>
      <w:r w:rsidRPr="7FC8FCC2" w:rsidR="008140B8">
        <w:rPr>
          <w:rFonts w:asciiTheme="majorHAnsi" w:hAnsiTheme="majorHAnsi" w:cstheme="majorBidi"/>
        </w:rPr>
        <w:t xml:space="preserve"> </w:t>
      </w:r>
      <w:proofErr w:type="spellStart"/>
      <w:r w:rsidRPr="7FC8FCC2" w:rsidR="008140B8">
        <w:rPr>
          <w:rFonts w:asciiTheme="majorHAnsi" w:hAnsiTheme="majorHAnsi" w:cstheme="majorBidi"/>
        </w:rPr>
        <w:t>Finder</w:t>
      </w:r>
      <w:proofErr w:type="spellEnd"/>
      <w:r w:rsidRPr="7FC8FCC2" w:rsidR="008140B8">
        <w:rPr>
          <w:rFonts w:asciiTheme="majorHAnsi" w:hAnsiTheme="majorHAnsi" w:cstheme="majorBidi"/>
        </w:rPr>
        <w:t>-</w:t>
      </w:r>
      <w:r w:rsidRPr="7FC8FCC2" w:rsidR="00722E29">
        <w:rPr>
          <w:rFonts w:asciiTheme="majorHAnsi" w:hAnsiTheme="majorHAnsi" w:cstheme="majorBidi"/>
        </w:rPr>
        <w:t>yrityshakua,</w:t>
      </w:r>
      <w:r w:rsidRPr="7FC8FCC2">
        <w:rPr>
          <w:rFonts w:asciiTheme="majorHAnsi" w:hAnsiTheme="majorHAnsi" w:cstheme="majorBidi"/>
        </w:rPr>
        <w:t xml:space="preserve"> kansalaisyhteiskunta.fi-sivuston järjestöhakemistoa, Espoon kaupungin kotisivuja sekä google-hakukonetta </w:t>
      </w:r>
      <w:r w:rsidR="11AA0408">
        <w:t>[5]</w:t>
      </w:r>
      <w:r w:rsidR="00EA3F5D">
        <w:t>.</w:t>
      </w:r>
    </w:p>
    <w:p w:rsidR="00F506AE" w:rsidP="008C3FC8" w:rsidRDefault="001C078D" w14:paraId="3FDD7909" w14:textId="66F8008C">
      <w:pPr>
        <w:pStyle w:val="Leipteksti"/>
        <w:ind w:left="0"/>
        <w:jc w:val="both"/>
      </w:pPr>
      <w:r>
        <w:t xml:space="preserve">Kiertotaloustoimialoilla toimivat yritykset sisällytettiin kartoitukseen mukaan </w:t>
      </w:r>
      <w:r w:rsidR="001C4F0D">
        <w:t>ilman tarkempaa valikointia</w:t>
      </w:r>
      <w:r>
        <w:t>.</w:t>
      </w:r>
      <w:r w:rsidR="001C4F0D">
        <w:t xml:space="preserve"> Muilla toimialoilla toimivien yritysten sekä kolmannen sektorin ja kunnallisten toimijoiden</w:t>
      </w:r>
      <w:r>
        <w:t xml:space="preserve"> </w:t>
      </w:r>
      <w:r w:rsidR="001C4F0D">
        <w:t>k</w:t>
      </w:r>
      <w:r w:rsidR="003E2D00">
        <w:t xml:space="preserve">ierto- ja jakamistalouteen liittyvien toimintojen tunnistamiseksi tarkasteltiin </w:t>
      </w:r>
      <w:r w:rsidR="001C4F0D">
        <w:t>toimijoiden</w:t>
      </w:r>
      <w:r w:rsidR="00771BBF">
        <w:t xml:space="preserve"> verkkosivuja</w:t>
      </w:r>
      <w:r w:rsidR="007545B7">
        <w:t xml:space="preserve"> </w:t>
      </w:r>
      <w:r>
        <w:t xml:space="preserve">ja </w:t>
      </w:r>
      <w:r w:rsidR="00771BBF">
        <w:t>sosiaalisen median kanavi</w:t>
      </w:r>
      <w:r w:rsidR="001C4F0D">
        <w:t>a.</w:t>
      </w:r>
      <w:r w:rsidR="007545B7">
        <w:t xml:space="preserve"> Yritysten kohdalla tarkasteltiin tarvittaessa myös vastuullisuusraportteja ja referenssejä.</w:t>
      </w:r>
      <w:r w:rsidR="001C4F0D">
        <w:t xml:space="preserve"> </w:t>
      </w:r>
      <w:r w:rsidR="007F03B7">
        <w:t>Kartoitukse</w:t>
      </w:r>
      <w:r w:rsidR="004C1195">
        <w:t>ss</w:t>
      </w:r>
      <w:r w:rsidR="007F03B7">
        <w:t xml:space="preserve">a on voitu tunnistaa ne toimijat, joiden tiedot ovat olleet löydettävissä hakukoneilla, ja jotka ovat viestineet kiertotaloustyöstään </w:t>
      </w:r>
      <w:r w:rsidR="001C4F0D">
        <w:t>verkossa</w:t>
      </w:r>
      <w:r w:rsidR="60B63937">
        <w:t xml:space="preserve"> [5]</w:t>
      </w:r>
      <w:r w:rsidR="003B525A">
        <w:t>.</w:t>
      </w:r>
    </w:p>
    <w:p w:rsidR="007F03B7" w:rsidP="00F506AE" w:rsidRDefault="00F506AE" w14:paraId="37A72413" w14:textId="0ECDB00E">
      <w:pPr>
        <w:spacing w:line="240" w:lineRule="auto"/>
      </w:pPr>
      <w:r>
        <w:br w:type="page"/>
      </w:r>
    </w:p>
    <w:p w:rsidRPr="00042805" w:rsidR="001D2F03" w:rsidP="00D26AA8" w:rsidRDefault="003C63EA" w14:paraId="07F5CAB9" w14:textId="59083A8E">
      <w:pPr>
        <w:pStyle w:val="Otsikko2"/>
      </w:pPr>
      <w:bookmarkStart w:name="_Toc175836512" w:id="4"/>
      <w:r w:rsidRPr="003C63EA">
        <w:lastRenderedPageBreak/>
        <w:t>Tulokset</w:t>
      </w:r>
      <w:bookmarkEnd w:id="4"/>
    </w:p>
    <w:p w:rsidR="00F43680" w:rsidP="00305C75" w:rsidRDefault="00B470E3" w14:paraId="4E7479D8" w14:textId="245DC00D">
      <w:pPr>
        <w:jc w:val="both"/>
      </w:pPr>
      <w:r>
        <w:t>Tässä luvussa</w:t>
      </w:r>
      <w:r w:rsidR="001858D9">
        <w:t xml:space="preserve"> </w:t>
      </w:r>
      <w:r w:rsidR="00A45CAD">
        <w:t>esitellään tarkemmin</w:t>
      </w:r>
      <w:r w:rsidR="005C6155">
        <w:t>, minkälaisia toimijoita kartoituksessa löydettiin. Y</w:t>
      </w:r>
      <w:r w:rsidR="00A45CAD">
        <w:t>ritysten</w:t>
      </w:r>
      <w:r w:rsidR="005C6155">
        <w:t xml:space="preserve"> osalta käydään läpi niiden</w:t>
      </w:r>
      <w:r w:rsidR="00A45CAD">
        <w:t xml:space="preserve"> jakautuminen toimialoittain, liikevaihdon ja </w:t>
      </w:r>
      <w:r w:rsidR="00FD268F">
        <w:t>sijainnin mukaan</w:t>
      </w:r>
      <w:r w:rsidR="00A45CAD">
        <w:t xml:space="preserve">. </w:t>
      </w:r>
      <w:r w:rsidR="00633229">
        <w:t>Kolmannen sektorin ja kunnallisten toimijoiden sekä koulutuksentarjoajien osalta tarkastel</w:t>
      </w:r>
      <w:r w:rsidR="00D26AA8">
        <w:t>laan</w:t>
      </w:r>
      <w:r w:rsidR="00633229">
        <w:t xml:space="preserve"> </w:t>
      </w:r>
      <w:r w:rsidR="00D26AA8">
        <w:t xml:space="preserve">niiden kierto- ja jakamistaloutta edistäviä </w:t>
      </w:r>
      <w:r w:rsidR="001B6559">
        <w:t>toimintatapoja</w:t>
      </w:r>
      <w:r w:rsidR="005C6155">
        <w:t xml:space="preserve"> ja tavoitteita.</w:t>
      </w:r>
      <w:r w:rsidR="00357257">
        <w:t xml:space="preserve"> </w:t>
      </w:r>
      <w:r w:rsidRPr="00FD268F" w:rsidR="00357257">
        <w:t xml:space="preserve">Yritykset </w:t>
      </w:r>
      <w:r w:rsidRPr="00FD268F" w:rsidR="00FD268F">
        <w:t xml:space="preserve">ja niiden tiedot </w:t>
      </w:r>
      <w:r w:rsidRPr="00FD268F" w:rsidR="00357257">
        <w:t>on koostettu</w:t>
      </w:r>
      <w:r w:rsidRPr="00FD268F" w:rsidR="00FD268F">
        <w:t xml:space="preserve"> yksityiskohtaisesti</w:t>
      </w:r>
      <w:r w:rsidRPr="00FD268F" w:rsidR="00357257">
        <w:t xml:space="preserve"> Excel-tiedostoon, joka on vapaasti </w:t>
      </w:r>
      <w:r w:rsidRPr="00FD268F" w:rsidR="00FD268F">
        <w:t>hyödynnettävissä</w:t>
      </w:r>
      <w:r w:rsidRPr="00FD268F" w:rsidR="00357257">
        <w:t>.</w:t>
      </w:r>
    </w:p>
    <w:p w:rsidRPr="00D26AA8" w:rsidR="00D26AA8" w:rsidP="00D26AA8" w:rsidRDefault="00D26AA8" w14:paraId="60851D60" w14:textId="77777777">
      <w:pPr>
        <w:rPr>
          <w:b/>
          <w:bCs/>
          <w:sz w:val="28"/>
          <w:szCs w:val="26"/>
        </w:rPr>
      </w:pPr>
    </w:p>
    <w:p w:rsidRPr="00811BAB" w:rsidR="00DA68DB" w:rsidP="003B2ADF" w:rsidRDefault="00DA68DB" w14:paraId="61338CF9" w14:textId="7C9E0A3F">
      <w:pPr>
        <w:pStyle w:val="Otsikko3"/>
      </w:pPr>
      <w:bookmarkStart w:name="_Toc175836513" w:id="5"/>
      <w:r w:rsidRPr="00811BAB">
        <w:t>Yritykset kiertotaloustoimialoilla</w:t>
      </w:r>
      <w:bookmarkEnd w:id="5"/>
    </w:p>
    <w:p w:rsidR="00807917" w:rsidP="008C3FC8" w:rsidRDefault="00B869C0" w14:paraId="62D9517A" w14:textId="77777777">
      <w:pPr>
        <w:pStyle w:val="Leipteksti"/>
        <w:ind w:left="0"/>
        <w:jc w:val="both"/>
      </w:pPr>
      <w:r w:rsidRPr="0067724B">
        <w:t>Kiertotaloustoimialo</w:t>
      </w:r>
      <w:r w:rsidRPr="0067724B" w:rsidR="00FB7F1F">
        <w:t>illa</w:t>
      </w:r>
      <w:r w:rsidRPr="0067724B" w:rsidR="00452D8F">
        <w:t xml:space="preserve">, </w:t>
      </w:r>
      <w:r w:rsidRPr="0067724B" w:rsidR="009B6561">
        <w:t>muun muassa</w:t>
      </w:r>
      <w:r w:rsidRPr="0067724B" w:rsidR="00452D8F">
        <w:t xml:space="preserve"> vuokrau</w:t>
      </w:r>
      <w:r w:rsidRPr="0067724B" w:rsidR="00965A43">
        <w:t>s- ja leasing</w:t>
      </w:r>
      <w:r w:rsidRPr="0067724B" w:rsidR="0004798C">
        <w:t>toiminnan</w:t>
      </w:r>
      <w:r w:rsidRPr="0067724B" w:rsidR="00452D8F">
        <w:t>,</w:t>
      </w:r>
      <w:r w:rsidRPr="0067724B" w:rsidR="00E768D6">
        <w:t xml:space="preserve"> </w:t>
      </w:r>
      <w:r w:rsidRPr="0067724B" w:rsidR="0004798C">
        <w:t>korjauksen ja huollon, sekä materiaalien kierrätyksen parissa toimivia</w:t>
      </w:r>
      <w:r w:rsidRPr="0067724B" w:rsidR="00FB7F1F">
        <w:t xml:space="preserve"> yrityksiä löytyi VAINU-tietokannasta</w:t>
      </w:r>
      <w:r w:rsidRPr="0067724B" w:rsidR="00581123">
        <w:t xml:space="preserve"> </w:t>
      </w:r>
      <w:r w:rsidRPr="0067724B" w:rsidR="00042805">
        <w:t>7</w:t>
      </w:r>
      <w:r w:rsidRPr="0067724B" w:rsidR="00B058A2">
        <w:t>77</w:t>
      </w:r>
      <w:r w:rsidRPr="0067724B" w:rsidR="00581123">
        <w:t xml:space="preserve"> kappaletta</w:t>
      </w:r>
      <w:r w:rsidRPr="0067724B" w:rsidR="00042805">
        <w:t>, joka on lähes sata enemmän kuin vuonna 2023</w:t>
      </w:r>
      <w:r w:rsidRPr="0067724B" w:rsidR="00581123">
        <w:t>.</w:t>
      </w:r>
      <w:r w:rsidRPr="0067724B" w:rsidR="00EE7A68">
        <w:t xml:space="preserve"> </w:t>
      </w:r>
      <w:r w:rsidRPr="0067724B" w:rsidR="007B2DE8">
        <w:t>Reilu</w:t>
      </w:r>
      <w:r w:rsidRPr="0067724B" w:rsidR="009A07FA">
        <w:t xml:space="preserve"> puolet</w:t>
      </w:r>
      <w:r w:rsidRPr="0067724B" w:rsidR="00EE7A68">
        <w:t xml:space="preserve"> yrityksistä</w:t>
      </w:r>
      <w:r w:rsidRPr="0067724B" w:rsidR="009A07FA">
        <w:t xml:space="preserve"> </w:t>
      </w:r>
      <w:r w:rsidRPr="0067724B" w:rsidR="0027616A">
        <w:t xml:space="preserve">toimii </w:t>
      </w:r>
      <w:r w:rsidRPr="0067724B" w:rsidR="005B3D46">
        <w:t xml:space="preserve">tukku- ja vähittäiskaupan </w:t>
      </w:r>
      <w:r w:rsidRPr="0067724B" w:rsidR="00EE7A68">
        <w:t>tai moottoriajoneuvojen korjaukse</w:t>
      </w:r>
      <w:r w:rsidRPr="0067724B" w:rsidR="00A55F8D">
        <w:t xml:space="preserve">n </w:t>
      </w:r>
      <w:r w:rsidRPr="0067724B" w:rsidR="00250331">
        <w:t>aloilla</w:t>
      </w:r>
      <w:r w:rsidRPr="0067724B" w:rsidR="00EE7A68">
        <w:t xml:space="preserve"> (kuva 1)</w:t>
      </w:r>
      <w:r w:rsidRPr="0067724B" w:rsidR="00FA065B">
        <w:t>.</w:t>
      </w:r>
    </w:p>
    <w:p w:rsidRPr="00D4097B" w:rsidR="00250331" w:rsidP="008C3FC8" w:rsidRDefault="00FA065B" w14:paraId="7D8E0F07" w14:textId="005BF52C">
      <w:pPr>
        <w:pStyle w:val="Leipteksti"/>
        <w:ind w:left="0"/>
        <w:jc w:val="both"/>
        <w:rPr>
          <w:highlight w:val="yellow"/>
        </w:rPr>
      </w:pPr>
      <w:r>
        <w:t>T</w:t>
      </w:r>
      <w:r w:rsidR="0022129A">
        <w:t>ähän</w:t>
      </w:r>
      <w:r w:rsidR="005B3D46">
        <w:t xml:space="preserve"> </w:t>
      </w:r>
      <w:r w:rsidR="00263C0B">
        <w:t>Tilastokeskuksen</w:t>
      </w:r>
      <w:r w:rsidR="002333C3">
        <w:t xml:space="preserve"> määrittelemään</w:t>
      </w:r>
      <w:r w:rsidR="00263C0B">
        <w:t xml:space="preserve"> </w:t>
      </w:r>
      <w:r w:rsidR="002333C3">
        <w:t>pää</w:t>
      </w:r>
      <w:r w:rsidR="005B3D46">
        <w:t>toimialaan</w:t>
      </w:r>
      <w:r w:rsidR="0022129A">
        <w:t xml:space="preserve"> sisälty</w:t>
      </w:r>
      <w:r w:rsidR="001A06E5">
        <w:t>vät</w:t>
      </w:r>
      <w:r w:rsidR="00683B9B">
        <w:t xml:space="preserve"> kiertotaloustoimialoista</w:t>
      </w:r>
      <w:r w:rsidR="00A7346C">
        <w:t xml:space="preserve"> jätteen ja romun tukkukauppa, käytettyjen tavaroiden </w:t>
      </w:r>
      <w:r w:rsidR="00A55F8D">
        <w:t>vähittäiskauppa,</w:t>
      </w:r>
      <w:r w:rsidR="005B3D46">
        <w:t xml:space="preserve"> </w:t>
      </w:r>
      <w:r w:rsidR="00DD2F91">
        <w:t>moottoriajoneuvojen ja moottoripyörien huol</w:t>
      </w:r>
      <w:r w:rsidR="004736E9">
        <w:t>to</w:t>
      </w:r>
      <w:r w:rsidR="00DD2F91">
        <w:t xml:space="preserve"> ja korjau</w:t>
      </w:r>
      <w:r w:rsidR="004736E9">
        <w:t>s</w:t>
      </w:r>
      <w:r w:rsidR="00A5550D">
        <w:t>, renkaiden korjau</w:t>
      </w:r>
      <w:r w:rsidR="004736E9">
        <w:t>s</w:t>
      </w:r>
      <w:r w:rsidR="00DD2F91">
        <w:t xml:space="preserve"> sekä varusteiden ja osien vähittäis- ja t</w:t>
      </w:r>
      <w:r w:rsidR="0022129A">
        <w:t>u</w:t>
      </w:r>
      <w:r w:rsidR="00DD2F91">
        <w:t>kkukaup</w:t>
      </w:r>
      <w:r w:rsidR="004736E9">
        <w:t>pa</w:t>
      </w:r>
      <w:r w:rsidR="00DD2F91">
        <w:t>.</w:t>
      </w:r>
      <w:r w:rsidR="00325548">
        <w:t xml:space="preserve"> Taulukossa </w:t>
      </w:r>
      <w:r w:rsidR="002333C3">
        <w:t>1</w:t>
      </w:r>
      <w:r w:rsidR="00325548">
        <w:t xml:space="preserve"> on eritelty yrity</w:t>
      </w:r>
      <w:r w:rsidR="00221BB5">
        <w:t>sten</w:t>
      </w:r>
      <w:r w:rsidR="00325548">
        <w:t xml:space="preserve"> jakautuminen</w:t>
      </w:r>
      <w:r w:rsidR="002333C3">
        <w:t xml:space="preserve"> päätoimialan sisällä</w:t>
      </w:r>
      <w:r w:rsidR="00325548">
        <w:t xml:space="preserve">. </w:t>
      </w:r>
      <w:r w:rsidR="00A4142C">
        <w:t>Taulukosta nähdään, että s</w:t>
      </w:r>
      <w:r w:rsidR="00325548">
        <w:t>uurin osa</w:t>
      </w:r>
      <w:r w:rsidR="009B6561">
        <w:t xml:space="preserve"> yrityksistä</w:t>
      </w:r>
      <w:r w:rsidR="00325548">
        <w:t xml:space="preserve"> työskentelee moottoriajoneuvojen korjauksen ja huollon parissa.</w:t>
      </w:r>
      <w:r w:rsidR="00A4142C">
        <w:t xml:space="preserve"> </w:t>
      </w:r>
      <w:r w:rsidRPr="00D4097B" w:rsidR="00D4097B">
        <w:t>42</w:t>
      </w:r>
      <w:r w:rsidRPr="00D4097B" w:rsidR="00281544">
        <w:t xml:space="preserve"> yritystä eli noin viisi</w:t>
      </w:r>
      <w:r w:rsidRPr="00D4097B" w:rsidR="00A4142C">
        <w:t xml:space="preserve"> prosenttia</w:t>
      </w:r>
      <w:r w:rsidRPr="00D4097B" w:rsidR="00281544">
        <w:t xml:space="preserve"> kaikista kiertotalous</w:t>
      </w:r>
      <w:r w:rsidRPr="00D4097B" w:rsidR="00B20A99">
        <w:t>toimi</w:t>
      </w:r>
      <w:r w:rsidRPr="00D4097B" w:rsidR="00281544">
        <w:t>aloilla toimivista</w:t>
      </w:r>
      <w:r w:rsidRPr="00D4097B" w:rsidR="00A4142C">
        <w:t xml:space="preserve"> yrityksistä </w:t>
      </w:r>
      <w:r w:rsidRPr="00D4097B" w:rsidR="004662EE">
        <w:t xml:space="preserve">toimii </w:t>
      </w:r>
      <w:r w:rsidRPr="00D4097B" w:rsidR="00A4142C">
        <w:t>vähittäiskaupan alalla, sisältäen antikvariaattikaupat, antiikkiliikkeet ja muiden käytettyjen tavaroiden vähittäiskaupan.</w:t>
      </w:r>
      <w:r w:rsidRPr="00D4097B" w:rsidR="00D64F63">
        <w:t xml:space="preserve"> </w:t>
      </w:r>
      <w:r w:rsidRPr="00D4097B" w:rsidR="00D4097B">
        <w:t>Kasvua edellisvuoteen on tullut viiden toimijan verran. Neljä</w:t>
      </w:r>
      <w:r w:rsidRPr="00D4097B" w:rsidR="00494696">
        <w:t xml:space="preserve"> yritystä tekee jätteen ja romun tukkukauppaa.</w:t>
      </w:r>
      <w:r w:rsidRPr="00D4097B" w:rsidR="009B6561">
        <w:t xml:space="preserve"> </w:t>
      </w:r>
    </w:p>
    <w:p w:rsidR="000E4029" w:rsidP="008C3FC8" w:rsidRDefault="001F562E" w14:paraId="634E981F" w14:textId="4B934EC5">
      <w:pPr>
        <w:pStyle w:val="Leipteksti"/>
        <w:ind w:left="0"/>
        <w:jc w:val="both"/>
      </w:pPr>
      <w:r w:rsidRPr="00D45C54">
        <w:t xml:space="preserve">Kaikista kiertotaloustoimialojen yrityksistä </w:t>
      </w:r>
      <w:r w:rsidRPr="00D45C54" w:rsidR="00D4097B">
        <w:t>vajaa</w:t>
      </w:r>
      <w:r w:rsidRPr="00D45C54" w:rsidR="00162E0C">
        <w:t xml:space="preserve"> </w:t>
      </w:r>
      <w:r w:rsidRPr="00D45C54" w:rsidR="00935821">
        <w:t>viidesosa</w:t>
      </w:r>
      <w:r w:rsidRPr="00D45C54" w:rsidR="0022138A">
        <w:t xml:space="preserve"> (kuva 1)</w:t>
      </w:r>
      <w:r w:rsidRPr="00D45C54" w:rsidR="00935821">
        <w:t>,</w:t>
      </w:r>
      <w:r w:rsidRPr="00D45C54" w:rsidR="00494696">
        <w:t xml:space="preserve"> </w:t>
      </w:r>
      <w:r w:rsidRPr="00D45C54" w:rsidR="00D64F63">
        <w:t>1</w:t>
      </w:r>
      <w:r w:rsidRPr="00D45C54" w:rsidR="00D4097B">
        <w:t>42</w:t>
      </w:r>
      <w:r w:rsidRPr="00D45C54" w:rsidR="005E7579">
        <w:t xml:space="preserve"> </w:t>
      </w:r>
      <w:r w:rsidRPr="00D45C54" w:rsidR="00BE3CE2">
        <w:t>yrity</w:t>
      </w:r>
      <w:r w:rsidRPr="00D45C54" w:rsidR="00D64F63">
        <w:t>stä</w:t>
      </w:r>
      <w:r w:rsidRPr="00D45C54" w:rsidR="00162E0C">
        <w:t>,</w:t>
      </w:r>
      <w:r w:rsidRPr="00D45C54" w:rsidR="00BE3CE2">
        <w:t xml:space="preserve"> tarjoaa </w:t>
      </w:r>
      <w:r w:rsidRPr="00D45C54" w:rsidR="00246AC5">
        <w:t>tietokoneiden, henkilökohtaisten ja kotitaloustavaroiden korjausta</w:t>
      </w:r>
      <w:r w:rsidRPr="00D45C54">
        <w:t xml:space="preserve">. </w:t>
      </w:r>
      <w:r w:rsidRPr="00D45C54" w:rsidR="00935821">
        <w:t>1</w:t>
      </w:r>
      <w:r w:rsidRPr="00D45C54" w:rsidR="00D4097B">
        <w:t>5</w:t>
      </w:r>
      <w:r w:rsidRPr="00D45C54" w:rsidR="00935821">
        <w:t xml:space="preserve"> prosenttia, eli</w:t>
      </w:r>
      <w:r w:rsidRPr="00D45C54" w:rsidR="00BE3CE2">
        <w:t xml:space="preserve"> </w:t>
      </w:r>
      <w:r w:rsidRPr="00D45C54" w:rsidR="00D4097B">
        <w:t>115</w:t>
      </w:r>
      <w:r w:rsidRPr="00D45C54" w:rsidR="00D64F63">
        <w:t xml:space="preserve"> yritystä</w:t>
      </w:r>
      <w:r w:rsidRPr="00D45C54" w:rsidR="00162E0C">
        <w:t>,</w:t>
      </w:r>
      <w:r w:rsidRPr="00D45C54" w:rsidR="00935821">
        <w:t xml:space="preserve"> on keskittynyt</w:t>
      </w:r>
      <w:r w:rsidRPr="00D45C54" w:rsidR="00BE3CE2">
        <w:t xml:space="preserve"> vuokraus- tai leasingpalvelui</w:t>
      </w:r>
      <w:r w:rsidRPr="00D45C54" w:rsidR="00935821">
        <w:t>hin</w:t>
      </w:r>
      <w:r w:rsidRPr="00D45C54" w:rsidR="00014DF6">
        <w:t xml:space="preserve"> ja noin 11 prosenttia, </w:t>
      </w:r>
      <w:r w:rsidRPr="00D45C54" w:rsidR="00D4097B">
        <w:t>82</w:t>
      </w:r>
      <w:r w:rsidRPr="00D45C54" w:rsidR="006B4DBF">
        <w:t xml:space="preserve"> yritystä, koneiden ja laitteiden korjaukseen, huoltoon ja asennukseen</w:t>
      </w:r>
      <w:r w:rsidRPr="00D45C54" w:rsidR="005E7579">
        <w:t>.</w:t>
      </w:r>
      <w:r w:rsidRPr="00D45C54" w:rsidR="000A61A2">
        <w:t xml:space="preserve"> Jälkimmäiseen luokkaan kuuluvat muun muassa </w:t>
      </w:r>
      <w:r w:rsidRPr="00D45C54" w:rsidR="00F52304">
        <w:t>laivojen ja veneiden, maatalous- ja metsäkoneiden</w:t>
      </w:r>
      <w:r w:rsidRPr="00D45C54" w:rsidR="00625AEE">
        <w:t xml:space="preserve"> ja</w:t>
      </w:r>
      <w:r w:rsidRPr="00D45C54" w:rsidR="00F52304">
        <w:t xml:space="preserve"> </w:t>
      </w:r>
      <w:r w:rsidRPr="00D45C54" w:rsidR="006501DF">
        <w:t xml:space="preserve">metallintyöstökoneiden </w:t>
      </w:r>
      <w:r w:rsidRPr="00D45C54" w:rsidR="00625AEE">
        <w:t>korjaus ja huolto. Kaikista listan yrityksistä vain</w:t>
      </w:r>
      <w:r w:rsidRPr="00D45C54" w:rsidR="00BE3CE2">
        <w:t xml:space="preserve"> 1</w:t>
      </w:r>
      <w:r w:rsidRPr="00D45C54" w:rsidR="00D45C54">
        <w:t>5</w:t>
      </w:r>
      <w:r w:rsidRPr="00D45C54" w:rsidR="00CA025D">
        <w:t xml:space="preserve"> yritystä on keskittynyt materiaalien </w:t>
      </w:r>
      <w:r w:rsidRPr="00D45C54" w:rsidR="00935821">
        <w:t>ja jätteiden kierrätykseen</w:t>
      </w:r>
      <w:r w:rsidRPr="00D45C54" w:rsidR="00CA025D">
        <w:t>.</w:t>
      </w:r>
    </w:p>
    <w:p w:rsidRPr="00D45C54" w:rsidR="00B058A2" w:rsidP="008C3FC8" w:rsidRDefault="00B058A2" w14:paraId="45F7D7B5" w14:textId="78CC2C0A">
      <w:pPr>
        <w:pStyle w:val="Leipteksti"/>
        <w:ind w:left="0"/>
        <w:jc w:val="both"/>
      </w:pPr>
      <w:r w:rsidRPr="00D45C54">
        <w:t xml:space="preserve">Vuoteen 2023 verrattuna </w:t>
      </w:r>
      <w:r w:rsidR="00D45C54">
        <w:t xml:space="preserve">prosentuaaliset </w:t>
      </w:r>
      <w:r w:rsidRPr="00D45C54">
        <w:t xml:space="preserve">muutokset ovat </w:t>
      </w:r>
      <w:r w:rsidR="00807917">
        <w:t>vähäisiä.</w:t>
      </w:r>
      <w:r w:rsidRPr="00D45C54">
        <w:t xml:space="preserve"> </w:t>
      </w:r>
      <w:r w:rsidR="00807917">
        <w:t>A</w:t>
      </w:r>
      <w:r w:rsidRPr="00D45C54">
        <w:t xml:space="preserve">inoa muutos </w:t>
      </w:r>
      <w:r w:rsidR="00807917">
        <w:t>näkyy</w:t>
      </w:r>
      <w:r w:rsidRPr="00D45C54">
        <w:t xml:space="preserve"> vuokraus- ja leasingpalveluiden kasvussa, joka on v</w:t>
      </w:r>
      <w:r w:rsidR="00807917">
        <w:t>ähentäny</w:t>
      </w:r>
      <w:r w:rsidRPr="00D45C54">
        <w:t>t tietokoneiden</w:t>
      </w:r>
      <w:r w:rsidR="00807917">
        <w:t xml:space="preserve"> sekä</w:t>
      </w:r>
      <w:r w:rsidRPr="00D45C54">
        <w:t xml:space="preserve"> henkilökohtaisten ja kotitaloustavaroiden korjaukse</w:t>
      </w:r>
      <w:r w:rsidR="00807917">
        <w:t>n osuutta</w:t>
      </w:r>
      <w:r w:rsidRPr="00D45C54">
        <w:t xml:space="preserve"> yhde</w:t>
      </w:r>
      <w:r w:rsidR="00807917">
        <w:t>llä</w:t>
      </w:r>
      <w:r w:rsidRPr="00D45C54">
        <w:t xml:space="preserve"> prosent</w:t>
      </w:r>
      <w:r w:rsidR="00807917">
        <w:t>tiyksiköllä</w:t>
      </w:r>
      <w:r w:rsidR="00D45C54">
        <w:t xml:space="preserve"> viime vuoteen verrattuna</w:t>
      </w:r>
      <w:r w:rsidRPr="00D45C54">
        <w:t>.</w:t>
      </w:r>
      <w:r w:rsidR="00D45C54">
        <w:t xml:space="preserve"> Yritysten lukumäärä on kuitenkin </w:t>
      </w:r>
      <w:r w:rsidR="00807917">
        <w:t>kasvanut</w:t>
      </w:r>
      <w:r w:rsidR="00D45C54">
        <w:t xml:space="preserve"> selkeä</w:t>
      </w:r>
      <w:r w:rsidR="00807917">
        <w:t>sti</w:t>
      </w:r>
      <w:r w:rsidR="00D45C54">
        <w:t xml:space="preserve">, </w:t>
      </w:r>
      <w:r w:rsidR="00807917">
        <w:t>sillä</w:t>
      </w:r>
      <w:r w:rsidR="00D45C54">
        <w:t xml:space="preserve"> esimerkiksi vuokraus- ja leasingtoimintaa harjoittavia toimijoita havaittiin viime vuonna 98, </w:t>
      </w:r>
      <w:r w:rsidR="00807917">
        <w:t xml:space="preserve">kun nyt </w:t>
      </w:r>
      <w:r w:rsidR="00D45C54">
        <w:t xml:space="preserve">luku </w:t>
      </w:r>
      <w:r w:rsidR="00807917">
        <w:t xml:space="preserve">on </w:t>
      </w:r>
      <w:r w:rsidR="00D45C54">
        <w:t>kasvanut 115 toimijaan.</w:t>
      </w:r>
    </w:p>
    <w:p w:rsidR="004719D6" w:rsidP="008C3FC8" w:rsidRDefault="00D45C54" w14:paraId="06BCCDA3" w14:textId="24D621C2">
      <w:pPr>
        <w:pStyle w:val="Leipteksti"/>
        <w:ind w:left="0"/>
        <w:jc w:val="both"/>
      </w:pPr>
      <w:r w:rsidRPr="00D45C54">
        <w:t xml:space="preserve">Kiertotalousaloilla havaittiin, että </w:t>
      </w:r>
      <w:r w:rsidRPr="00D45C54" w:rsidR="004719D6">
        <w:t xml:space="preserve">36 yritystä on joko lopettanut toimintansa tai muuttanut </w:t>
      </w:r>
      <w:r w:rsidRPr="00D45C54">
        <w:t>toiselle paikkakunnalle</w:t>
      </w:r>
      <w:r w:rsidRPr="00D45C54" w:rsidR="004719D6">
        <w:t>.</w:t>
      </w:r>
      <w:r w:rsidR="00A86225">
        <w:t xml:space="preserve"> </w:t>
      </w:r>
      <w:r>
        <w:t>Muutt</w:t>
      </w:r>
      <w:r w:rsidR="00807917">
        <w:t>ojen</w:t>
      </w:r>
      <w:r>
        <w:t xml:space="preserve"> </w:t>
      </w:r>
      <w:r w:rsidR="00807917">
        <w:t>taustalla on todennäköisesti yrittäjien</w:t>
      </w:r>
      <w:r>
        <w:t xml:space="preserve"> asuinpaikan vaiht</w:t>
      </w:r>
      <w:r w:rsidR="00807917">
        <w:t>uminen</w:t>
      </w:r>
      <w:r>
        <w:t xml:space="preserve">, sillä suurin osa kiertotalousalojen yrityksistä on pieniä toiminimiä, </w:t>
      </w:r>
      <w:r w:rsidR="00807917">
        <w:t>jotka siirtyvät yrittäjän</w:t>
      </w:r>
      <w:r>
        <w:t xml:space="preserve"> kotiosoitteen mukana. </w:t>
      </w:r>
      <w:r w:rsidR="00807917">
        <w:t>Vuoden 2024 tammi- ja heinäkuun välillä perustettiin 24 uutta yritystä, joista</w:t>
      </w:r>
      <w:r w:rsidR="00A86225">
        <w:t xml:space="preserve"> </w:t>
      </w:r>
      <w:r w:rsidR="006D202F">
        <w:t>16</w:t>
      </w:r>
      <w:r w:rsidR="00807917">
        <w:t xml:space="preserve"> toimii </w:t>
      </w:r>
      <w:r w:rsidR="006D202F">
        <w:t xml:space="preserve">moottoriajoneuvojen ja moottoripyörien huollon ja korjauksen </w:t>
      </w:r>
      <w:r w:rsidR="00807917">
        <w:t>a</w:t>
      </w:r>
      <w:r w:rsidR="006D202F">
        <w:t>lall</w:t>
      </w:r>
      <w:r w:rsidR="00807917">
        <w:t>a</w:t>
      </w:r>
      <w:r w:rsidR="006D202F">
        <w:t>. Vuo</w:t>
      </w:r>
      <w:r w:rsidR="00807917">
        <w:t>nna</w:t>
      </w:r>
      <w:r w:rsidR="006D202F">
        <w:t xml:space="preserve"> 2023 </w:t>
      </w:r>
      <w:r w:rsidR="00807917">
        <w:t>perustettiin yhteensä</w:t>
      </w:r>
      <w:r w:rsidR="006D202F">
        <w:t xml:space="preserve"> </w:t>
      </w:r>
      <w:r w:rsidR="00A86225">
        <w:t>48</w:t>
      </w:r>
      <w:r w:rsidR="006D202F">
        <w:t xml:space="preserve"> </w:t>
      </w:r>
      <w:r w:rsidR="00807917">
        <w:t>yritystä</w:t>
      </w:r>
      <w:r w:rsidR="006725BB">
        <w:t>, joista 14 edellisen selvitystyön jälkeen.</w:t>
      </w:r>
    </w:p>
    <w:p w:rsidR="00415055" w:rsidP="008C3FC8" w:rsidRDefault="003C4FDB" w14:paraId="58E50DE0" w14:textId="28B69062">
      <w:pPr>
        <w:pStyle w:val="Leipteksti"/>
        <w:keepNext/>
        <w:ind w:left="0"/>
        <w:jc w:val="both"/>
      </w:pPr>
      <w:r w:rsidRPr="00A86225">
        <w:rPr>
          <w:noProof/>
        </w:rPr>
        <w:lastRenderedPageBreak/>
        <w:drawing>
          <wp:inline distT="0" distB="0" distL="0" distR="0" wp14:anchorId="7ECDBCE4" wp14:editId="767DEB14">
            <wp:extent cx="6120130" cy="4279265"/>
            <wp:effectExtent l="0" t="0" r="13970" b="6985"/>
            <wp:docPr id="2" name="Kaavio 2" descr="Piirakkakuvaajassa esitettynä Espoon yritykset Tilastokeskuksen määrittelemillä toimialoilla. 54 % kartoitetuista yrityksistä toimii alalla tukku- ja vähittäiskauppa; moottoriajoneuvojen ja moottoripyörien korjaus. 18 % toimii alalla tietokoneiden, henkilökohtaisten ja kotitaloustavaroiden korjaus. 15 % toimii vuokraus- ja leasingtoiminnan alalla. 11 % kartoituksen yrityksistä toimii koneiden ja laitteiden korjauksen, sekä huollon ja asennuksen toimialalla. Loput 2 % kartoituksen yrityksistä toimivat jätteen keruun, käsittelyn ja loppusijoituksen, sekä materiaalien kierrätyksen toimialalla.">
              <a:extLst xmlns:a="http://schemas.openxmlformats.org/drawingml/2006/main">
                <a:ext uri="{FF2B5EF4-FFF2-40B4-BE49-F238E27FC236}">
                  <a16:creationId xmlns:a16="http://schemas.microsoft.com/office/drawing/2014/main" id="{60B527F4-8136-A871-0F15-AC25A53CE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1BAB" w:rsidP="00227A43" w:rsidRDefault="00415055" w14:paraId="3CD73778" w14:textId="5C77AD82">
      <w:pPr>
        <w:pStyle w:val="Kuvaotsikko"/>
        <w:jc w:val="both"/>
      </w:pPr>
      <w:r>
        <w:t xml:space="preserve">Kuva </w:t>
      </w:r>
      <w:r>
        <w:fldChar w:fldCharType="begin"/>
      </w:r>
      <w:r>
        <w:instrText>SEQ Kuva \* ARABIC</w:instrText>
      </w:r>
      <w:r>
        <w:fldChar w:fldCharType="separate"/>
      </w:r>
      <w:r w:rsidR="0064169A">
        <w:rPr>
          <w:noProof/>
        </w:rPr>
        <w:t>1</w:t>
      </w:r>
      <w:r>
        <w:fldChar w:fldCharType="end"/>
      </w:r>
      <w:r>
        <w:t xml:space="preserve"> </w:t>
      </w:r>
      <w:r w:rsidR="00524B83">
        <w:t>Espoossa toimivien k</w:t>
      </w:r>
      <w:r w:rsidR="00606C57">
        <w:t xml:space="preserve">iertotaloustoimialojen </w:t>
      </w:r>
      <w:r w:rsidR="0028118D">
        <w:t>yrity</w:t>
      </w:r>
      <w:r w:rsidR="00273B22">
        <w:t>sten jakautuminen toimialoittain</w:t>
      </w:r>
      <w:r w:rsidR="00477CEB">
        <w:t xml:space="preserve"> vuonna 202</w:t>
      </w:r>
      <w:r w:rsidR="00D4097B">
        <w:t>4</w:t>
      </w:r>
      <w:r w:rsidR="00273B22">
        <w:t>.</w:t>
      </w:r>
      <w:r>
        <w:t xml:space="preserve"> Suluissa yrity</w:t>
      </w:r>
      <w:r w:rsidR="00273B22">
        <w:t>sten</w:t>
      </w:r>
      <w:r>
        <w:t xml:space="preserve"> lukumäärä</w:t>
      </w:r>
      <w:r w:rsidR="00273B22">
        <w:t>.</w:t>
      </w:r>
    </w:p>
    <w:p w:rsidR="008E524B" w:rsidP="008E524B" w:rsidRDefault="008E524B" w14:paraId="28E7988B" w14:textId="33233979"/>
    <w:p w:rsidR="008E524B" w:rsidP="008E524B" w:rsidRDefault="008E524B" w14:paraId="56486703" w14:textId="77777777"/>
    <w:p w:rsidRPr="008E524B" w:rsidR="008E524B" w:rsidP="008E524B" w:rsidRDefault="008E524B" w14:paraId="78052B08" w14:textId="77777777"/>
    <w:p w:rsidR="003A4A1F" w:rsidP="008C3FC8" w:rsidRDefault="003A4A1F" w14:paraId="78903B2D" w14:textId="0D470E37">
      <w:pPr>
        <w:pStyle w:val="Kuvaotsikko"/>
        <w:keepNext/>
        <w:jc w:val="both"/>
      </w:pPr>
      <w:r>
        <w:t xml:space="preserve">Taulukko </w:t>
      </w:r>
      <w:r>
        <w:fldChar w:fldCharType="begin"/>
      </w:r>
      <w:r>
        <w:instrText>SEQ Taulukko \* ARABIC</w:instrText>
      </w:r>
      <w:r>
        <w:fldChar w:fldCharType="separate"/>
      </w:r>
      <w:r w:rsidR="0064169A">
        <w:rPr>
          <w:noProof/>
        </w:rPr>
        <w:t>1</w:t>
      </w:r>
      <w:r>
        <w:fldChar w:fldCharType="end"/>
      </w:r>
      <w:r w:rsidR="004C238C">
        <w:t xml:space="preserve"> </w:t>
      </w:r>
      <w:r w:rsidR="00D91DDA">
        <w:t>Kiertotaloustoimialojen y</w:t>
      </w:r>
      <w:r w:rsidR="00862D16">
        <w:t>ritysten jakautuminen Tukku- ja vähittäiskauppa; moottoriajoneuvojen ja moottoripyörien korjaus -päätoimialan sisällä sekä</w:t>
      </w:r>
      <w:r w:rsidR="00D91DDA">
        <w:t xml:space="preserve"> niiden</w:t>
      </w:r>
      <w:r w:rsidR="00862D16">
        <w:t xml:space="preserve"> osuus kaikista kiertotaloustoimialojen yrityksistä. </w:t>
      </w:r>
    </w:p>
    <w:tbl>
      <w:tblPr>
        <w:tblW w:w="9628" w:type="dxa"/>
        <w:tblCellMar>
          <w:left w:w="70" w:type="dxa"/>
          <w:right w:w="70" w:type="dxa"/>
        </w:tblCellMar>
        <w:tblLook w:val="04A0" w:firstRow="1" w:lastRow="0" w:firstColumn="1" w:lastColumn="0" w:noHBand="0" w:noVBand="1"/>
      </w:tblPr>
      <w:tblGrid>
        <w:gridCol w:w="4419"/>
        <w:gridCol w:w="1309"/>
        <w:gridCol w:w="1606"/>
        <w:gridCol w:w="2294"/>
      </w:tblGrid>
      <w:tr w:rsidRPr="00874BB9" w:rsidR="00D4097B" w:rsidTr="00D4097B" w14:paraId="7123AA3F" w14:textId="77777777">
        <w:trPr>
          <w:trHeight w:val="604"/>
        </w:trPr>
        <w:tc>
          <w:tcPr>
            <w:tcW w:w="4419" w:type="dxa"/>
            <w:tcBorders>
              <w:top w:val="single" w:color="auto" w:sz="4" w:space="0"/>
              <w:left w:val="single" w:color="auto" w:sz="4" w:space="0"/>
              <w:bottom w:val="single" w:color="auto" w:sz="4" w:space="0"/>
              <w:right w:val="single" w:color="auto" w:sz="4" w:space="0"/>
            </w:tcBorders>
            <w:shd w:val="clear" w:color="4472C4" w:fill="4472C4"/>
            <w:vAlign w:val="bottom"/>
            <w:hideMark/>
          </w:tcPr>
          <w:p w:rsidRPr="00874BB9" w:rsidR="00D4097B" w:rsidP="008C3FC8" w:rsidRDefault="00D4097B" w14:paraId="7F00111E" w14:textId="77777777">
            <w:pPr>
              <w:spacing w:line="240" w:lineRule="auto"/>
              <w:jc w:val="both"/>
              <w:rPr>
                <w:rFonts w:ascii="Calibri" w:hAnsi="Calibri" w:eastAsia="Times New Roman" w:cs="Calibri"/>
                <w:b/>
                <w:bCs/>
                <w:color w:val="FFFFFF"/>
                <w:lang w:eastAsia="fi-FI"/>
              </w:rPr>
            </w:pPr>
            <w:r w:rsidRPr="00874BB9">
              <w:rPr>
                <w:rFonts w:ascii="Calibri" w:hAnsi="Calibri" w:eastAsia="Times New Roman" w:cs="Calibri"/>
                <w:b/>
                <w:bCs/>
                <w:color w:val="FFFFFF"/>
                <w:lang w:eastAsia="fi-FI"/>
              </w:rPr>
              <w:t>Tukku- ja vähittäiskauppa; moottoriajoneuvojen ja moottoripyörien korjaus</w:t>
            </w:r>
          </w:p>
        </w:tc>
        <w:tc>
          <w:tcPr>
            <w:tcW w:w="1309" w:type="dxa"/>
            <w:tcBorders>
              <w:top w:val="single" w:color="auto" w:sz="4" w:space="0"/>
              <w:left w:val="single" w:color="auto" w:sz="4" w:space="0"/>
              <w:bottom w:val="single" w:color="auto" w:sz="4" w:space="0"/>
              <w:right w:val="single" w:color="auto" w:sz="4" w:space="0"/>
            </w:tcBorders>
            <w:shd w:val="clear" w:color="4472C4" w:fill="4472C4"/>
          </w:tcPr>
          <w:p w:rsidR="00D4097B" w:rsidP="008C3FC8" w:rsidRDefault="00D4097B" w14:paraId="2082C127" w14:textId="40236E64">
            <w:pPr>
              <w:spacing w:line="240" w:lineRule="auto"/>
              <w:jc w:val="both"/>
              <w:rPr>
                <w:rFonts w:ascii="Calibri" w:hAnsi="Calibri" w:eastAsia="Times New Roman" w:cs="Calibri"/>
                <w:b/>
                <w:bCs/>
                <w:color w:val="FFFFFF"/>
                <w:lang w:eastAsia="fi-FI"/>
              </w:rPr>
            </w:pPr>
            <w:r>
              <w:rPr>
                <w:rFonts w:ascii="Calibri" w:hAnsi="Calibri" w:eastAsia="Times New Roman" w:cs="Calibri"/>
                <w:b/>
                <w:bCs/>
                <w:color w:val="FFFFFF"/>
                <w:lang w:eastAsia="fi-FI"/>
              </w:rPr>
              <w:t>Yritysten lukumäärä (2023)</w:t>
            </w:r>
          </w:p>
        </w:tc>
        <w:tc>
          <w:tcPr>
            <w:tcW w:w="1606" w:type="dxa"/>
            <w:tcBorders>
              <w:top w:val="single" w:color="auto" w:sz="4" w:space="0"/>
              <w:left w:val="single" w:color="auto" w:sz="4" w:space="0"/>
              <w:bottom w:val="single" w:color="auto" w:sz="4" w:space="0"/>
              <w:right w:val="single" w:color="auto" w:sz="4" w:space="0"/>
            </w:tcBorders>
            <w:shd w:val="clear" w:color="4472C4" w:fill="4472C4"/>
            <w:vAlign w:val="bottom"/>
            <w:hideMark/>
          </w:tcPr>
          <w:p w:rsidRPr="00874BB9" w:rsidR="00D4097B" w:rsidP="008C3FC8" w:rsidRDefault="00D4097B" w14:paraId="409DA1C3" w14:textId="032865BE">
            <w:pPr>
              <w:spacing w:line="240" w:lineRule="auto"/>
              <w:jc w:val="both"/>
              <w:rPr>
                <w:rFonts w:ascii="Calibri" w:hAnsi="Calibri" w:eastAsia="Times New Roman" w:cs="Calibri"/>
                <w:b/>
                <w:bCs/>
                <w:color w:val="FFFFFF"/>
                <w:lang w:eastAsia="fi-FI"/>
              </w:rPr>
            </w:pPr>
            <w:r>
              <w:rPr>
                <w:rFonts w:ascii="Calibri" w:hAnsi="Calibri" w:eastAsia="Times New Roman" w:cs="Calibri"/>
                <w:b/>
                <w:bCs/>
                <w:color w:val="FFFFFF"/>
                <w:lang w:eastAsia="fi-FI"/>
              </w:rPr>
              <w:t>Yritysten l</w:t>
            </w:r>
            <w:r w:rsidRPr="00874BB9">
              <w:rPr>
                <w:rFonts w:ascii="Calibri" w:hAnsi="Calibri" w:eastAsia="Times New Roman" w:cs="Calibri"/>
                <w:b/>
                <w:bCs/>
                <w:color w:val="FFFFFF"/>
                <w:lang w:eastAsia="fi-FI"/>
              </w:rPr>
              <w:t>ukumäärä</w:t>
            </w:r>
            <w:r>
              <w:rPr>
                <w:rFonts w:ascii="Calibri" w:hAnsi="Calibri" w:eastAsia="Times New Roman" w:cs="Calibri"/>
                <w:b/>
                <w:bCs/>
                <w:color w:val="FFFFFF"/>
                <w:lang w:eastAsia="fi-FI"/>
              </w:rPr>
              <w:t xml:space="preserve"> (2024)</w:t>
            </w:r>
          </w:p>
        </w:tc>
        <w:tc>
          <w:tcPr>
            <w:tcW w:w="2294" w:type="dxa"/>
            <w:tcBorders>
              <w:top w:val="single" w:color="auto" w:sz="4" w:space="0"/>
              <w:left w:val="single" w:color="auto" w:sz="4" w:space="0"/>
              <w:bottom w:val="single" w:color="auto" w:sz="4" w:space="0"/>
              <w:right w:val="single" w:color="auto" w:sz="4" w:space="0"/>
            </w:tcBorders>
            <w:shd w:val="clear" w:color="4472C4" w:fill="4472C4"/>
            <w:vAlign w:val="bottom"/>
            <w:hideMark/>
          </w:tcPr>
          <w:p w:rsidRPr="00874BB9" w:rsidR="00D4097B" w:rsidP="008C3FC8" w:rsidRDefault="00D4097B" w14:paraId="7A538509" w14:textId="6EF912B5">
            <w:pPr>
              <w:spacing w:line="240" w:lineRule="auto"/>
              <w:jc w:val="both"/>
              <w:rPr>
                <w:rFonts w:ascii="Calibri" w:hAnsi="Calibri" w:eastAsia="Times New Roman" w:cs="Calibri"/>
                <w:b/>
                <w:bCs/>
                <w:color w:val="FFFFFF"/>
                <w:lang w:eastAsia="fi-FI"/>
              </w:rPr>
            </w:pPr>
            <w:r>
              <w:rPr>
                <w:rFonts w:ascii="Calibri" w:hAnsi="Calibri" w:eastAsia="Times New Roman" w:cs="Calibri"/>
                <w:b/>
                <w:bCs/>
                <w:color w:val="FFFFFF"/>
                <w:lang w:eastAsia="fi-FI"/>
              </w:rPr>
              <w:t>O</w:t>
            </w:r>
            <w:r w:rsidRPr="00874BB9">
              <w:rPr>
                <w:rFonts w:ascii="Calibri" w:hAnsi="Calibri" w:eastAsia="Times New Roman" w:cs="Calibri"/>
                <w:b/>
                <w:bCs/>
                <w:color w:val="FFFFFF"/>
                <w:lang w:eastAsia="fi-FI"/>
              </w:rPr>
              <w:t>suus kaikista</w:t>
            </w:r>
            <w:r>
              <w:rPr>
                <w:rFonts w:ascii="Calibri" w:hAnsi="Calibri" w:eastAsia="Times New Roman" w:cs="Calibri"/>
                <w:b/>
                <w:bCs/>
                <w:color w:val="FFFFFF"/>
                <w:lang w:eastAsia="fi-FI"/>
              </w:rPr>
              <w:t xml:space="preserve"> kiertotaloustoimialojen yrityksistä (2024)</w:t>
            </w:r>
          </w:p>
        </w:tc>
      </w:tr>
      <w:tr w:rsidRPr="00874BB9" w:rsidR="00D4097B" w:rsidTr="00D4097B" w14:paraId="160D1CA8" w14:textId="77777777">
        <w:trPr>
          <w:trHeight w:val="604"/>
        </w:trPr>
        <w:tc>
          <w:tcPr>
            <w:tcW w:w="441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74BB9" w:rsidR="00D4097B" w:rsidP="008C3FC8" w:rsidRDefault="00D4097B" w14:paraId="00471605" w14:textId="4683A9D4">
            <w:pPr>
              <w:spacing w:line="240" w:lineRule="auto"/>
              <w:jc w:val="both"/>
              <w:rPr>
                <w:rFonts w:ascii="Calibri" w:hAnsi="Calibri" w:eastAsia="Times New Roman" w:cs="Calibri"/>
                <w:color w:val="000000"/>
                <w:lang w:eastAsia="fi-FI"/>
              </w:rPr>
            </w:pPr>
            <w:r w:rsidRPr="00874BB9">
              <w:rPr>
                <w:rFonts w:ascii="Calibri" w:hAnsi="Calibri" w:eastAsia="Times New Roman" w:cs="Calibri"/>
                <w:color w:val="000000"/>
                <w:lang w:eastAsia="fi-FI"/>
              </w:rPr>
              <w:t xml:space="preserve">Moottoriajoneuvojen </w:t>
            </w:r>
            <w:r>
              <w:rPr>
                <w:rFonts w:ascii="Calibri" w:hAnsi="Calibri" w:eastAsia="Times New Roman" w:cs="Calibri"/>
                <w:color w:val="000000"/>
                <w:lang w:eastAsia="fi-FI"/>
              </w:rPr>
              <w:t>huolto ja korjaus, osien ja varusteiden tukku- ja vähittäiskauppa sekä renkaiden korjaus</w:t>
            </w:r>
            <w:r w:rsidRPr="00874BB9">
              <w:rPr>
                <w:rFonts w:ascii="Calibri" w:hAnsi="Calibri" w:eastAsia="Times New Roman" w:cs="Calibri"/>
                <w:color w:val="000000"/>
                <w:lang w:eastAsia="fi-FI"/>
              </w:rPr>
              <w:t xml:space="preserve"> </w:t>
            </w:r>
          </w:p>
        </w:tc>
        <w:tc>
          <w:tcPr>
            <w:tcW w:w="1309" w:type="dxa"/>
            <w:tcBorders>
              <w:top w:val="single" w:color="auto" w:sz="4" w:space="0"/>
              <w:left w:val="single" w:color="auto" w:sz="4" w:space="0"/>
              <w:bottom w:val="single" w:color="auto" w:sz="4" w:space="0"/>
              <w:right w:val="single" w:color="auto" w:sz="4" w:space="0"/>
            </w:tcBorders>
          </w:tcPr>
          <w:p w:rsidRPr="00F86A4D" w:rsidR="00D4097B" w:rsidP="008C3FC8" w:rsidRDefault="00D4097B" w14:paraId="6427DF20" w14:textId="77777777">
            <w:pPr>
              <w:spacing w:line="240" w:lineRule="auto"/>
              <w:jc w:val="both"/>
              <w:rPr>
                <w:rFonts w:ascii="Calibri" w:hAnsi="Calibri" w:eastAsia="Times New Roman" w:cs="Calibri"/>
                <w:i/>
                <w:iCs/>
                <w:color w:val="000000"/>
                <w:lang w:eastAsia="fi-FI"/>
              </w:rPr>
            </w:pPr>
          </w:p>
          <w:p w:rsidRPr="00F86A4D" w:rsidR="00D4097B" w:rsidP="008C3FC8" w:rsidRDefault="00D4097B" w14:paraId="05AB6FBD" w14:textId="77777777">
            <w:pPr>
              <w:spacing w:line="240" w:lineRule="auto"/>
              <w:jc w:val="both"/>
              <w:rPr>
                <w:rFonts w:ascii="Calibri" w:hAnsi="Calibri" w:eastAsia="Times New Roman" w:cs="Calibri"/>
                <w:i/>
                <w:iCs/>
                <w:color w:val="000000"/>
                <w:lang w:eastAsia="fi-FI"/>
              </w:rPr>
            </w:pPr>
          </w:p>
          <w:p w:rsidRPr="00F86A4D" w:rsidR="00D4097B" w:rsidP="008C3FC8" w:rsidRDefault="00D4097B" w14:paraId="41A75CB9" w14:textId="68A7BA85">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334</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6A4D" w:rsidR="00D4097B" w:rsidP="008C3FC8" w:rsidRDefault="00D4097B" w14:paraId="42247D48" w14:textId="5338B5E8">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377</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6A4D" w:rsidR="00D4097B" w:rsidP="008C3FC8" w:rsidRDefault="00D4097B" w14:paraId="0CE7073B" w14:textId="02871B24">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48,7 %</w:t>
            </w:r>
          </w:p>
        </w:tc>
      </w:tr>
      <w:tr w:rsidRPr="00874BB9" w:rsidR="00D4097B" w:rsidTr="00D4097B" w14:paraId="3A2F7AD9" w14:textId="77777777">
        <w:trPr>
          <w:trHeight w:val="604"/>
        </w:trPr>
        <w:tc>
          <w:tcPr>
            <w:tcW w:w="4419" w:type="dxa"/>
            <w:tcBorders>
              <w:top w:val="single" w:color="auto" w:sz="4" w:space="0"/>
              <w:left w:val="single" w:color="auto" w:sz="4" w:space="0"/>
              <w:bottom w:val="single" w:color="auto" w:sz="4" w:space="0"/>
              <w:right w:val="single" w:color="auto" w:sz="4" w:space="0"/>
            </w:tcBorders>
            <w:shd w:val="clear" w:color="auto" w:fill="auto"/>
            <w:vAlign w:val="bottom"/>
          </w:tcPr>
          <w:p w:rsidRPr="00874BB9" w:rsidR="00D4097B" w:rsidP="00A26BEC" w:rsidRDefault="00D4097B" w14:paraId="3C420C4C" w14:textId="187711D4">
            <w:pPr>
              <w:spacing w:line="240" w:lineRule="auto"/>
              <w:jc w:val="both"/>
              <w:rPr>
                <w:rFonts w:ascii="Calibri" w:hAnsi="Calibri" w:eastAsia="Times New Roman" w:cs="Calibri"/>
                <w:color w:val="000000"/>
                <w:lang w:eastAsia="fi-FI"/>
              </w:rPr>
            </w:pPr>
            <w:r>
              <w:rPr>
                <w:rFonts w:ascii="Calibri" w:hAnsi="Calibri" w:eastAsia="Times New Roman" w:cs="Calibri"/>
                <w:color w:val="000000"/>
                <w:lang w:eastAsia="fi-FI"/>
              </w:rPr>
              <w:t>Antiikkiliikkeet, antikvariaattikaupat, muiden käytettyjen tavaroiden vähittäiskauppa</w:t>
            </w:r>
          </w:p>
        </w:tc>
        <w:tc>
          <w:tcPr>
            <w:tcW w:w="1309" w:type="dxa"/>
            <w:tcBorders>
              <w:top w:val="single" w:color="auto" w:sz="4" w:space="0"/>
              <w:left w:val="single" w:color="auto" w:sz="4" w:space="0"/>
              <w:bottom w:val="single" w:color="auto" w:sz="4" w:space="0"/>
              <w:right w:val="single" w:color="auto" w:sz="4" w:space="0"/>
            </w:tcBorders>
          </w:tcPr>
          <w:p w:rsidRPr="00F86A4D" w:rsidR="00D4097B" w:rsidP="00A26BEC" w:rsidRDefault="00D4097B" w14:paraId="65FCFECA" w14:textId="77777777">
            <w:pPr>
              <w:spacing w:line="240" w:lineRule="auto"/>
              <w:jc w:val="both"/>
              <w:rPr>
                <w:rFonts w:ascii="Calibri" w:hAnsi="Calibri" w:eastAsia="Times New Roman" w:cs="Calibri"/>
                <w:i/>
                <w:iCs/>
                <w:color w:val="000000"/>
                <w:lang w:eastAsia="fi-FI"/>
              </w:rPr>
            </w:pPr>
          </w:p>
          <w:p w:rsidRPr="00F86A4D" w:rsidR="00D4097B" w:rsidP="00A26BEC" w:rsidRDefault="00D4097B" w14:paraId="3DCBE2B7" w14:textId="35C778C7">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37</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bottom"/>
          </w:tcPr>
          <w:p w:rsidRPr="00F86A4D" w:rsidR="00D4097B" w:rsidP="00A26BEC" w:rsidRDefault="00D4097B" w14:paraId="4CDE8BF6" w14:textId="4C9CFE12">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42</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bottom"/>
          </w:tcPr>
          <w:p w:rsidRPr="00F86A4D" w:rsidR="00D4097B" w:rsidP="00A26BEC" w:rsidRDefault="00D4097B" w14:paraId="10AC39BB" w14:textId="3D3639E5">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5,4 %</w:t>
            </w:r>
          </w:p>
        </w:tc>
      </w:tr>
      <w:tr w:rsidRPr="00874BB9" w:rsidR="00D4097B" w:rsidTr="00D4097B" w14:paraId="42FFA848" w14:textId="77777777">
        <w:trPr>
          <w:trHeight w:val="604"/>
        </w:trPr>
        <w:tc>
          <w:tcPr>
            <w:tcW w:w="441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74BB9" w:rsidR="00D4097B" w:rsidP="00A26BEC" w:rsidRDefault="00D4097B" w14:paraId="101111AE" w14:textId="18E3A5E8">
            <w:pPr>
              <w:spacing w:line="240" w:lineRule="auto"/>
              <w:jc w:val="both"/>
              <w:rPr>
                <w:rFonts w:ascii="Calibri" w:hAnsi="Calibri" w:eastAsia="Times New Roman" w:cs="Calibri"/>
                <w:color w:val="000000"/>
                <w:lang w:eastAsia="fi-FI"/>
              </w:rPr>
            </w:pPr>
            <w:r>
              <w:rPr>
                <w:rFonts w:ascii="Calibri" w:hAnsi="Calibri" w:eastAsia="Times New Roman" w:cs="Calibri"/>
                <w:color w:val="000000"/>
                <w:lang w:eastAsia="fi-FI"/>
              </w:rPr>
              <w:t>Jätteen ja romun tukkukauppa</w:t>
            </w:r>
          </w:p>
        </w:tc>
        <w:tc>
          <w:tcPr>
            <w:tcW w:w="1309" w:type="dxa"/>
            <w:tcBorders>
              <w:top w:val="single" w:color="auto" w:sz="4" w:space="0"/>
              <w:left w:val="single" w:color="auto" w:sz="4" w:space="0"/>
              <w:bottom w:val="single" w:color="auto" w:sz="4" w:space="0"/>
              <w:right w:val="single" w:color="auto" w:sz="4" w:space="0"/>
            </w:tcBorders>
          </w:tcPr>
          <w:p w:rsidRPr="00F86A4D" w:rsidR="00D4097B" w:rsidP="00A26BEC" w:rsidRDefault="00D4097B" w14:paraId="20EF82A3" w14:textId="77777777">
            <w:pPr>
              <w:spacing w:line="240" w:lineRule="auto"/>
              <w:jc w:val="both"/>
              <w:rPr>
                <w:rFonts w:ascii="Calibri" w:hAnsi="Calibri" w:eastAsia="Times New Roman" w:cs="Calibri"/>
                <w:i/>
                <w:iCs/>
                <w:color w:val="000000"/>
                <w:lang w:eastAsia="fi-FI"/>
              </w:rPr>
            </w:pPr>
          </w:p>
          <w:p w:rsidRPr="00F86A4D" w:rsidR="00D4097B" w:rsidP="00A26BEC" w:rsidRDefault="00D4097B" w14:paraId="18838434" w14:textId="556F1117">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3</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6A4D" w:rsidR="00D4097B" w:rsidP="00A26BEC" w:rsidRDefault="00D4097B" w14:paraId="79DFFFF9" w14:textId="51C548B7">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4</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6A4D" w:rsidR="00D4097B" w:rsidP="00A26BEC" w:rsidRDefault="00D4097B" w14:paraId="216BE367" w14:textId="012DF9EB">
            <w:pPr>
              <w:spacing w:line="240" w:lineRule="auto"/>
              <w:jc w:val="both"/>
              <w:rPr>
                <w:rFonts w:ascii="Calibri" w:hAnsi="Calibri" w:eastAsia="Times New Roman" w:cs="Calibri"/>
                <w:i/>
                <w:iCs/>
                <w:color w:val="000000"/>
                <w:lang w:eastAsia="fi-FI"/>
              </w:rPr>
            </w:pPr>
            <w:r w:rsidRPr="00F86A4D">
              <w:rPr>
                <w:rFonts w:ascii="Calibri" w:hAnsi="Calibri" w:eastAsia="Times New Roman" w:cs="Calibri"/>
                <w:i/>
                <w:iCs/>
                <w:color w:val="000000"/>
                <w:lang w:eastAsia="fi-FI"/>
              </w:rPr>
              <w:t>0,5 %</w:t>
            </w:r>
          </w:p>
        </w:tc>
      </w:tr>
      <w:tr w:rsidRPr="00874BB9" w:rsidR="00D4097B" w:rsidTr="00D4097B" w14:paraId="3BED1EA1" w14:textId="77777777">
        <w:trPr>
          <w:trHeight w:val="201"/>
        </w:trPr>
        <w:tc>
          <w:tcPr>
            <w:tcW w:w="441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74BB9" w:rsidR="00D4097B" w:rsidP="00A26BEC" w:rsidRDefault="00D4097B" w14:paraId="2459C80C" w14:textId="77777777">
            <w:pPr>
              <w:spacing w:line="240" w:lineRule="auto"/>
              <w:jc w:val="both"/>
              <w:rPr>
                <w:rFonts w:ascii="Calibri" w:hAnsi="Calibri" w:eastAsia="Times New Roman" w:cs="Calibri"/>
                <w:color w:val="000000"/>
                <w:lang w:eastAsia="fi-FI"/>
              </w:rPr>
            </w:pPr>
            <w:r w:rsidRPr="00874BB9">
              <w:rPr>
                <w:rFonts w:ascii="Calibri" w:hAnsi="Calibri" w:eastAsia="Times New Roman" w:cs="Calibri"/>
                <w:color w:val="000000"/>
                <w:lang w:eastAsia="fi-FI"/>
              </w:rPr>
              <w:t>Yhteensä</w:t>
            </w:r>
          </w:p>
        </w:tc>
        <w:tc>
          <w:tcPr>
            <w:tcW w:w="1309" w:type="dxa"/>
            <w:tcBorders>
              <w:top w:val="single" w:color="auto" w:sz="4" w:space="0"/>
              <w:left w:val="single" w:color="auto" w:sz="4" w:space="0"/>
              <w:bottom w:val="single" w:color="auto" w:sz="4" w:space="0"/>
              <w:right w:val="single" w:color="auto" w:sz="4" w:space="0"/>
            </w:tcBorders>
          </w:tcPr>
          <w:p w:rsidR="00D4097B" w:rsidP="00A26BEC" w:rsidRDefault="00D4097B" w14:paraId="4EF77D54" w14:textId="69B3B325">
            <w:pPr>
              <w:spacing w:line="240" w:lineRule="auto"/>
              <w:jc w:val="both"/>
              <w:rPr>
                <w:rFonts w:ascii="Calibri" w:hAnsi="Calibri" w:eastAsia="Times New Roman" w:cs="Calibri"/>
                <w:color w:val="000000"/>
                <w:lang w:eastAsia="fi-FI"/>
              </w:rPr>
            </w:pPr>
            <w:r>
              <w:rPr>
                <w:rFonts w:ascii="Calibri" w:hAnsi="Calibri" w:eastAsia="Times New Roman" w:cs="Calibri"/>
                <w:color w:val="000000"/>
                <w:lang w:eastAsia="fi-FI"/>
              </w:rPr>
              <w:t>374</w:t>
            </w:r>
          </w:p>
        </w:tc>
        <w:tc>
          <w:tcPr>
            <w:tcW w:w="16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74BB9" w:rsidR="00D4097B" w:rsidP="00A26BEC" w:rsidRDefault="00D4097B" w14:paraId="235C3D44" w14:textId="08736BB4">
            <w:pPr>
              <w:spacing w:line="240" w:lineRule="auto"/>
              <w:jc w:val="both"/>
              <w:rPr>
                <w:rFonts w:ascii="Calibri" w:hAnsi="Calibri" w:eastAsia="Times New Roman" w:cs="Calibri"/>
                <w:color w:val="000000"/>
                <w:lang w:eastAsia="fi-FI"/>
              </w:rPr>
            </w:pPr>
            <w:r>
              <w:rPr>
                <w:rFonts w:ascii="Calibri" w:hAnsi="Calibri" w:eastAsia="Times New Roman" w:cs="Calibri"/>
                <w:color w:val="000000"/>
                <w:lang w:eastAsia="fi-FI"/>
              </w:rPr>
              <w:t>423</w:t>
            </w:r>
          </w:p>
        </w:tc>
        <w:tc>
          <w:tcPr>
            <w:tcW w:w="22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74BB9" w:rsidR="00D4097B" w:rsidP="00A26BEC" w:rsidRDefault="00D4097B" w14:paraId="24A7296E" w14:textId="1CB3A4E3">
            <w:pPr>
              <w:spacing w:line="240" w:lineRule="auto"/>
              <w:jc w:val="both"/>
              <w:rPr>
                <w:rFonts w:ascii="Calibri" w:hAnsi="Calibri" w:eastAsia="Times New Roman" w:cs="Calibri"/>
                <w:color w:val="000000"/>
                <w:lang w:eastAsia="fi-FI"/>
              </w:rPr>
            </w:pPr>
            <w:r w:rsidRPr="00874BB9">
              <w:rPr>
                <w:rFonts w:ascii="Calibri" w:hAnsi="Calibri" w:eastAsia="Times New Roman" w:cs="Calibri"/>
                <w:color w:val="000000"/>
                <w:lang w:eastAsia="fi-FI"/>
              </w:rPr>
              <w:t>54,</w:t>
            </w:r>
            <w:r>
              <w:rPr>
                <w:rFonts w:ascii="Calibri" w:hAnsi="Calibri" w:eastAsia="Times New Roman" w:cs="Calibri"/>
                <w:color w:val="000000"/>
                <w:lang w:eastAsia="fi-FI"/>
              </w:rPr>
              <w:t>7</w:t>
            </w:r>
            <w:r w:rsidRPr="00874BB9">
              <w:rPr>
                <w:rFonts w:ascii="Calibri" w:hAnsi="Calibri" w:eastAsia="Times New Roman" w:cs="Calibri"/>
                <w:color w:val="000000"/>
                <w:lang w:eastAsia="fi-FI"/>
              </w:rPr>
              <w:t xml:space="preserve"> %</w:t>
            </w:r>
          </w:p>
        </w:tc>
      </w:tr>
    </w:tbl>
    <w:p w:rsidR="00E520EA" w:rsidP="008C3FC8" w:rsidRDefault="00E520EA" w14:paraId="6E340BEC" w14:textId="77777777">
      <w:pPr>
        <w:jc w:val="both"/>
      </w:pPr>
    </w:p>
    <w:p w:rsidR="00453FD6" w:rsidP="008C3FC8" w:rsidRDefault="00453FD6" w14:paraId="3CDEAFA7" w14:textId="77777777">
      <w:pPr>
        <w:jc w:val="both"/>
      </w:pPr>
    </w:p>
    <w:p w:rsidR="00233F2F" w:rsidP="00965643" w:rsidRDefault="00187C2C" w14:paraId="2D5F5739" w14:textId="29B26BCF">
      <w:pPr>
        <w:jc w:val="both"/>
      </w:pPr>
      <w:r>
        <w:lastRenderedPageBreak/>
        <w:t>1</w:t>
      </w:r>
      <w:r w:rsidR="00233F2F">
        <w:t>9</w:t>
      </w:r>
      <w:r w:rsidR="007F1044">
        <w:t>8</w:t>
      </w:r>
      <w:r>
        <w:t xml:space="preserve"> </w:t>
      </w:r>
      <w:r w:rsidR="00847A8C">
        <w:t xml:space="preserve">kiertotaloustoimialan </w:t>
      </w:r>
      <w:r>
        <w:t>yrityksen</w:t>
      </w:r>
      <w:r w:rsidR="00246B3A">
        <w:t xml:space="preserve"> liikevaihto oli saatavilla VAINU-tietokannassa. Kuvassa 2 </w:t>
      </w:r>
      <w:r w:rsidR="0077117C">
        <w:t>on esitetty</w:t>
      </w:r>
      <w:r w:rsidR="00246B3A">
        <w:t xml:space="preserve"> yritysten jakautuminen</w:t>
      </w:r>
      <w:r w:rsidR="007F1044">
        <w:t xml:space="preserve"> </w:t>
      </w:r>
      <w:r w:rsidR="00246B3A">
        <w:t>liikevaihdon</w:t>
      </w:r>
      <w:r w:rsidR="0077087E">
        <w:t xml:space="preserve"> </w:t>
      </w:r>
      <w:r w:rsidR="00235461">
        <w:t>kokoluokan</w:t>
      </w:r>
      <w:r w:rsidR="00246B3A">
        <w:t xml:space="preserve"> </w:t>
      </w:r>
      <w:r w:rsidR="0077087E">
        <w:t xml:space="preserve">mukaan. </w:t>
      </w:r>
      <w:r w:rsidRPr="00153C7E" w:rsidR="007F1044">
        <w:t>Suur</w:t>
      </w:r>
      <w:r w:rsidRPr="00153C7E" w:rsidR="00153C7E">
        <w:t>i</w:t>
      </w:r>
      <w:r w:rsidRPr="00153C7E" w:rsidR="007F1044">
        <w:t>n osa tiedo</w:t>
      </w:r>
      <w:r w:rsidRPr="00153C7E" w:rsidR="00153C7E">
        <w:t>ista on vuodelta</w:t>
      </w:r>
      <w:r w:rsidRPr="00153C7E" w:rsidR="007F1044">
        <w:t xml:space="preserve"> 2022, mutta osalta</w:t>
      </w:r>
      <w:r w:rsidRPr="00153C7E" w:rsidR="00153C7E">
        <w:t xml:space="preserve"> toimijoista oli saatavilla jo vuoden 2023 tietoja</w:t>
      </w:r>
      <w:r w:rsidR="00153C7E">
        <w:t>. V</w:t>
      </w:r>
      <w:r w:rsidR="002325CC">
        <w:t>altaosa yrityksistä on</w:t>
      </w:r>
      <w:r w:rsidR="00C04069">
        <w:t xml:space="preserve"> liikevaih</w:t>
      </w:r>
      <w:r w:rsidR="00235461">
        <w:t>tonsa</w:t>
      </w:r>
      <w:r w:rsidR="00C04069">
        <w:t xml:space="preserve"> perusteella</w:t>
      </w:r>
      <w:r w:rsidR="002325CC">
        <w:t xml:space="preserve"> mikroyrityksiä</w:t>
      </w:r>
      <w:r w:rsidR="0077087E">
        <w:t xml:space="preserve">, ja vain </w:t>
      </w:r>
      <w:r w:rsidR="007F1044">
        <w:t>kuudella</w:t>
      </w:r>
      <w:r w:rsidR="00BA108B">
        <w:t xml:space="preserve"> yrityksellä liikevaihto ylitt</w:t>
      </w:r>
      <w:r w:rsidR="0077117C">
        <w:t>i</w:t>
      </w:r>
      <w:r w:rsidR="00BA108B">
        <w:t xml:space="preserve"> </w:t>
      </w:r>
      <w:r w:rsidR="00F85C3C">
        <w:t>10 miljoonaa euroa.</w:t>
      </w:r>
      <w:r w:rsidR="00C04069">
        <w:t xml:space="preserve"> Suuriksi yrityksiksi luokiteltavia</w:t>
      </w:r>
      <w:r w:rsidR="00FB6FAE">
        <w:t xml:space="preserve"> ovat Romu Keinänen Oy ja </w:t>
      </w:r>
      <w:r w:rsidR="00005C1F">
        <w:t>Kuusakoski Oy</w:t>
      </w:r>
      <w:r w:rsidR="00F27D72">
        <w:t xml:space="preserve">. </w:t>
      </w:r>
      <w:r w:rsidR="00C2469D">
        <w:t xml:space="preserve">Romu Keinänen Oy on keskittynyt romumateriaalien kierrättämiseen ja saattamiseen uudelleenkäyttöön, Kuusakoski Oy:n palveluvalikoimaan kuuluvat mm. </w:t>
      </w:r>
      <w:r w:rsidR="004869F5">
        <w:t>kierrätysratkaisut teollisuuden tarpeisiin sekä purku- ja tyhjennyspalvelut.</w:t>
      </w:r>
    </w:p>
    <w:p w:rsidR="00205555" w:rsidP="00965643" w:rsidRDefault="00205555" w14:paraId="4C988518" w14:textId="77777777">
      <w:pPr>
        <w:jc w:val="both"/>
      </w:pPr>
    </w:p>
    <w:p w:rsidR="00DD533D" w:rsidP="00965643" w:rsidRDefault="00BE19C3" w14:paraId="321134C6" w14:textId="2DDE31A3">
      <w:pPr>
        <w:jc w:val="both"/>
      </w:pPr>
      <w:r>
        <w:t>Aineistossa</w:t>
      </w:r>
      <w:r w:rsidR="007C7265">
        <w:t xml:space="preserve"> </w:t>
      </w:r>
      <w:r>
        <w:t>liikevaihdon perusteella keskisuuriksi luokiteltavia</w:t>
      </w:r>
      <w:r w:rsidR="00F577E2">
        <w:t xml:space="preserve"> yrityks</w:t>
      </w:r>
      <w:r>
        <w:t>iä</w:t>
      </w:r>
      <w:r w:rsidR="007C7265">
        <w:t xml:space="preserve"> (</w:t>
      </w:r>
      <w:r w:rsidR="007F1044">
        <w:t>4</w:t>
      </w:r>
      <w:r w:rsidR="007C7265">
        <w:t xml:space="preserve"> kpl)</w:t>
      </w:r>
      <w:r w:rsidR="00F577E2">
        <w:t xml:space="preserve"> ovat Pääkaupunkiseudun kierrätyskeskus Oy, </w:t>
      </w:r>
      <w:r w:rsidR="00746B59">
        <w:t xml:space="preserve">hinaus- ja korjauspalveluja tarjoava Viking </w:t>
      </w:r>
      <w:proofErr w:type="spellStart"/>
      <w:r w:rsidR="00746B59">
        <w:t>Assistance</w:t>
      </w:r>
      <w:proofErr w:type="spellEnd"/>
      <w:r w:rsidR="00746B59">
        <w:t xml:space="preserve"> Oy, </w:t>
      </w:r>
      <w:r w:rsidR="00F577E2">
        <w:t xml:space="preserve">sekä vuokraus- ja leasingpalveluja tarjoavat </w:t>
      </w:r>
      <w:proofErr w:type="spellStart"/>
      <w:r w:rsidR="00F577E2">
        <w:t>Gobybike</w:t>
      </w:r>
      <w:proofErr w:type="spellEnd"/>
      <w:r w:rsidR="00F577E2">
        <w:t xml:space="preserve"> Finland</w:t>
      </w:r>
      <w:r w:rsidR="00AB1B78">
        <w:t xml:space="preserve"> Oy</w:t>
      </w:r>
      <w:r w:rsidR="008B473E">
        <w:t xml:space="preserve"> ja</w:t>
      </w:r>
      <w:r w:rsidR="00AB1B78">
        <w:t xml:space="preserve"> </w:t>
      </w:r>
      <w:proofErr w:type="spellStart"/>
      <w:r w:rsidR="00AB1B78">
        <w:t>Powerlift</w:t>
      </w:r>
      <w:proofErr w:type="spellEnd"/>
      <w:r w:rsidR="00AB1B78">
        <w:t xml:space="preserve"> Finland Oy. </w:t>
      </w:r>
      <w:r w:rsidRPr="006725BB" w:rsidR="00DD533D">
        <w:t xml:space="preserve">Näistä selkeää nousua edellisvuoteen verrattuna on tehnyt </w:t>
      </w:r>
      <w:proofErr w:type="spellStart"/>
      <w:r w:rsidRPr="006725BB" w:rsidR="00DD533D">
        <w:t>Gobybike</w:t>
      </w:r>
      <w:proofErr w:type="spellEnd"/>
      <w:r w:rsidRPr="006725BB" w:rsidR="00DD533D">
        <w:t xml:space="preserve"> Finland Oy, </w:t>
      </w:r>
      <w:r w:rsidR="006725BB">
        <w:t>jonka</w:t>
      </w:r>
      <w:r w:rsidRPr="006725BB" w:rsidR="00DD533D">
        <w:t xml:space="preserve"> liikevaihto</w:t>
      </w:r>
      <w:r w:rsidR="006725BB">
        <w:t xml:space="preserve"> on noussut</w:t>
      </w:r>
      <w:r w:rsidRPr="006725BB" w:rsidR="00DD533D">
        <w:t xml:space="preserve"> 26,5 miljoonasta 47 miljoonaan euroon.</w:t>
      </w:r>
    </w:p>
    <w:p w:rsidR="00DD533D" w:rsidP="00965643" w:rsidRDefault="00DD533D" w14:paraId="16F8E1FD" w14:textId="77777777">
      <w:pPr>
        <w:jc w:val="both"/>
      </w:pPr>
    </w:p>
    <w:p w:rsidR="00233F2F" w:rsidP="00965643" w:rsidRDefault="00371865" w14:paraId="0A0C3896" w14:textId="4BAA9B13">
      <w:pPr>
        <w:jc w:val="both"/>
      </w:pPr>
      <w:r w:rsidRPr="006725BB">
        <w:t xml:space="preserve">Yli kahden miljoonan euron liikevaihtoon ylsivät </w:t>
      </w:r>
      <w:proofErr w:type="spellStart"/>
      <w:r w:rsidRPr="006725BB" w:rsidR="00B86614">
        <w:t>Bandaris</w:t>
      </w:r>
      <w:proofErr w:type="spellEnd"/>
      <w:r w:rsidRPr="006725BB" w:rsidR="00B86614">
        <w:t xml:space="preserve"> Oy, </w:t>
      </w:r>
      <w:proofErr w:type="spellStart"/>
      <w:r w:rsidRPr="006725BB" w:rsidR="00B86614">
        <w:t>Colmec</w:t>
      </w:r>
      <w:proofErr w:type="spellEnd"/>
      <w:r w:rsidRPr="006725BB" w:rsidR="00B86614">
        <w:t xml:space="preserve"> Oy, </w:t>
      </w:r>
      <w:proofErr w:type="spellStart"/>
      <w:r w:rsidRPr="006725BB" w:rsidR="00BA515C">
        <w:t>Muuralan</w:t>
      </w:r>
      <w:proofErr w:type="spellEnd"/>
      <w:r w:rsidRPr="006725BB" w:rsidR="00BA515C">
        <w:t xml:space="preserve"> Autohuolto Oy, Oy Frank Nyman Ab</w:t>
      </w:r>
      <w:r w:rsidRPr="006725BB" w:rsidR="00A1268D">
        <w:t xml:space="preserve"> </w:t>
      </w:r>
      <w:r w:rsidRPr="006725BB" w:rsidR="00BA515C">
        <w:t>(</w:t>
      </w:r>
      <w:r w:rsidRPr="006725BB" w:rsidR="00A1268D">
        <w:t xml:space="preserve">Moottoriajoneuvojen ja moottoripyörien tukku- ja vähittäiskauppa sekä korjaus), </w:t>
      </w:r>
      <w:proofErr w:type="spellStart"/>
      <w:r w:rsidRPr="006725BB" w:rsidR="00782F41">
        <w:t>Destaclean</w:t>
      </w:r>
      <w:proofErr w:type="spellEnd"/>
      <w:r w:rsidRPr="006725BB" w:rsidR="00782F41">
        <w:t xml:space="preserve"> Oy, </w:t>
      </w:r>
      <w:proofErr w:type="spellStart"/>
      <w:r w:rsidRPr="006725BB" w:rsidR="00203C5E">
        <w:t>Fix</w:t>
      </w:r>
      <w:proofErr w:type="spellEnd"/>
      <w:r w:rsidRPr="006725BB" w:rsidR="00203C5E">
        <w:t xml:space="preserve">-Forum Oy (Tietokoneiden korjaus), Scandic </w:t>
      </w:r>
      <w:proofErr w:type="spellStart"/>
      <w:r w:rsidRPr="006725BB" w:rsidR="00203C5E">
        <w:t>Container</w:t>
      </w:r>
      <w:proofErr w:type="spellEnd"/>
      <w:r w:rsidRPr="006725BB" w:rsidR="00203C5E">
        <w:t xml:space="preserve"> Oy (</w:t>
      </w:r>
      <w:proofErr w:type="spellStart"/>
      <w:proofErr w:type="gramStart"/>
      <w:r w:rsidRPr="006725BB" w:rsidR="00203C5E">
        <w:t>Vuokraus-ja</w:t>
      </w:r>
      <w:proofErr w:type="spellEnd"/>
      <w:proofErr w:type="gramEnd"/>
      <w:r w:rsidRPr="006725BB" w:rsidR="00203C5E">
        <w:t xml:space="preserve"> leasingtoiminta), </w:t>
      </w:r>
      <w:r w:rsidRPr="006725BB" w:rsidR="00782F41">
        <w:t>Tehokierto Oy (</w:t>
      </w:r>
      <w:r w:rsidRPr="006725BB" w:rsidR="00ED000D">
        <w:t>lajiteltujen</w:t>
      </w:r>
      <w:r w:rsidRPr="006725BB" w:rsidR="00F42071">
        <w:t xml:space="preserve"> materiaalien kierrätys), sekä </w:t>
      </w:r>
      <w:r w:rsidRPr="006725BB" w:rsidR="00E8645B">
        <w:t>Harmaja Oy</w:t>
      </w:r>
      <w:r w:rsidRPr="006725BB" w:rsidR="00203C5E">
        <w:t xml:space="preserve"> (Vuokraus- ja leasingtoiminta).</w:t>
      </w:r>
    </w:p>
    <w:p w:rsidR="00205555" w:rsidP="00965643" w:rsidRDefault="00205555" w14:paraId="7D6584CA" w14:textId="77777777">
      <w:pPr>
        <w:jc w:val="both"/>
      </w:pPr>
    </w:p>
    <w:p w:rsidR="00205555" w:rsidP="00965643" w:rsidRDefault="00205555" w14:paraId="4AFABCFA" w14:textId="0A4C97F6">
      <w:pPr>
        <w:jc w:val="both"/>
      </w:pPr>
      <w:r>
        <w:t xml:space="preserve">Myös henkilöstömäärällä mitattuna suurin osa yrityksistä on mikroyrityksiä. </w:t>
      </w:r>
      <w:r w:rsidR="00203C5E">
        <w:t>81</w:t>
      </w:r>
      <w:r>
        <w:t xml:space="preserve"> yrityksestä, joiden henkilöstömäärä oli saatavilla, 7</w:t>
      </w:r>
      <w:r w:rsidR="00203C5E">
        <w:t>6</w:t>
      </w:r>
      <w:r>
        <w:t xml:space="preserve"> yrityksessä työntekijöitä oli alle 10 (mikroyritys), ja </w:t>
      </w:r>
      <w:r w:rsidR="00203C5E">
        <w:t>viidessä</w:t>
      </w:r>
      <w:r>
        <w:t xml:space="preserve"> yrityksessä 10–50 (pieni yritys).</w:t>
      </w:r>
      <w:r w:rsidR="00DC4BD8">
        <w:t xml:space="preserve"> Näitä suurempia yrityksiä ei </w:t>
      </w:r>
      <w:r w:rsidR="00764E14">
        <w:t>aineistossa ole</w:t>
      </w:r>
      <w:r w:rsidR="00DC4BD8">
        <w:t xml:space="preserve"> lainkaan.</w:t>
      </w:r>
      <w:r>
        <w:t xml:space="preserve"> Keskisuuren yrityksen henkilöstömäärän alarajana pidetään 50 työntekijää, ja suuren yrityksen alarajana 250 työntekijää [9]. </w:t>
      </w:r>
    </w:p>
    <w:p w:rsidR="00CD611F" w:rsidP="00184A57" w:rsidRDefault="00A86225" w14:paraId="136A60CC" w14:textId="12A716C9">
      <w:pPr>
        <w:jc w:val="both"/>
      </w:pPr>
      <w:r w:rsidRPr="00A86225">
        <w:rPr>
          <w:noProof/>
        </w:rPr>
        <w:lastRenderedPageBreak/>
        <w:drawing>
          <wp:inline distT="0" distB="0" distL="0" distR="0" wp14:anchorId="2F21D332" wp14:editId="5671DA9A">
            <wp:extent cx="6103620" cy="4261485"/>
            <wp:effectExtent l="0" t="0" r="11430" b="5715"/>
            <wp:docPr id="7" name="Kaavio 7" descr="Piirakkakuviossa esitettynä yritysten jakauma niiden liikevaihdon perusteella kiertotaloustoimialoilla. Alle 2 miljoonan euron liikevaihdon mikroyrityksiä on 92 %. Pieniä yrityksiä (liikevaihto 2-10 miljoonaa euroa) on 5 %, keskisuuria yrityksiä 2 % ja suuria yrityksiä 1 %.">
              <a:extLst xmlns:a="http://schemas.openxmlformats.org/drawingml/2006/main">
                <a:ext uri="{FF2B5EF4-FFF2-40B4-BE49-F238E27FC236}">
                  <a16:creationId xmlns:a16="http://schemas.microsoft.com/office/drawing/2014/main" id="{10843C3B-94EC-65C5-F4BF-4169E11E9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117C" w:rsidP="00205555" w:rsidRDefault="00B479E6" w14:paraId="7E72C050" w14:textId="0FB4B8B4">
      <w:pPr>
        <w:pStyle w:val="Kuvaotsikko"/>
        <w:jc w:val="both"/>
      </w:pPr>
      <w:r>
        <w:t xml:space="preserve">Kuva </w:t>
      </w:r>
      <w:r>
        <w:fldChar w:fldCharType="begin"/>
      </w:r>
      <w:r>
        <w:instrText>SEQ Kuva \* ARABIC</w:instrText>
      </w:r>
      <w:r>
        <w:fldChar w:fldCharType="separate"/>
      </w:r>
      <w:r w:rsidR="0064169A">
        <w:rPr>
          <w:noProof/>
        </w:rPr>
        <w:t>2</w:t>
      </w:r>
      <w:r>
        <w:fldChar w:fldCharType="end"/>
      </w:r>
      <w:r>
        <w:t xml:space="preserve"> </w:t>
      </w:r>
      <w:r w:rsidR="009843BF">
        <w:t xml:space="preserve">Yritysten lukumäärät </w:t>
      </w:r>
      <w:r w:rsidR="0018155E">
        <w:t>eri kokoluokissa liikevaihdon perusteella. Yritysten tarkka määrä</w:t>
      </w:r>
      <w:r w:rsidR="009A0604">
        <w:t xml:space="preserve"> näkyy</w:t>
      </w:r>
      <w:r w:rsidR="0018155E">
        <w:t xml:space="preserve"> palkkien päällä.</w:t>
      </w:r>
      <w:r w:rsidR="009843BF">
        <w:t xml:space="preserve"> </w:t>
      </w:r>
      <w:r>
        <w:t>Suurin os</w:t>
      </w:r>
      <w:r w:rsidR="00205555">
        <w:t>a</w:t>
      </w:r>
      <w:r>
        <w:t xml:space="preserve"> yrityksistä on liikevaihdon perusteella mikroyrityksiä.</w:t>
      </w:r>
      <w:r w:rsidR="001D1BDB">
        <w:t xml:space="preserve"> </w:t>
      </w:r>
      <w:r w:rsidR="00AD5173">
        <w:t>Suuresta osasta</w:t>
      </w:r>
      <w:r w:rsidR="00B52DB3">
        <w:t xml:space="preserve"> </w:t>
      </w:r>
      <w:r w:rsidR="00277AE5">
        <w:t>kiertotaloustoimialojen</w:t>
      </w:r>
      <w:r w:rsidR="00AD5173">
        <w:t xml:space="preserve"> yrityksi</w:t>
      </w:r>
      <w:r w:rsidR="00B52DB3">
        <w:t>stä</w:t>
      </w:r>
      <w:r w:rsidR="00AD5173">
        <w:t xml:space="preserve"> ei ollut saatavilla </w:t>
      </w:r>
      <w:r w:rsidR="00B52DB3">
        <w:t>tietoa liikevaihdosta</w:t>
      </w:r>
      <w:r w:rsidR="00277AE5">
        <w:t xml:space="preserve"> (VAINU-yritystietokanta)</w:t>
      </w:r>
      <w:r w:rsidR="00B52DB3">
        <w:t>, tässä n=</w:t>
      </w:r>
      <w:r w:rsidR="006725BB">
        <w:t>198</w:t>
      </w:r>
      <w:r w:rsidR="00B52DB3">
        <w:t xml:space="preserve">. </w:t>
      </w:r>
    </w:p>
    <w:p w:rsidR="00811BAB" w:rsidP="0077117C" w:rsidRDefault="00811BAB" w14:paraId="387BBB68" w14:textId="77777777"/>
    <w:p w:rsidR="006764AE" w:rsidP="0077117C" w:rsidRDefault="00811BAB" w14:paraId="20C2C510" w14:textId="21899C60">
      <w:pPr>
        <w:pStyle w:val="Otsikko3"/>
      </w:pPr>
      <w:bookmarkStart w:name="_Toc175836514" w:id="6"/>
      <w:r w:rsidRPr="00811BAB">
        <w:t>Yritykset muilla toimialoilla</w:t>
      </w:r>
      <w:bookmarkEnd w:id="6"/>
    </w:p>
    <w:p w:rsidR="00AC7556" w:rsidP="008E3651" w:rsidRDefault="002513A4" w14:paraId="48064191" w14:textId="28254A7B">
      <w:pPr>
        <w:jc w:val="both"/>
      </w:pPr>
      <w:r>
        <w:t xml:space="preserve">Muilla kuin </w:t>
      </w:r>
      <w:r w:rsidR="00034387">
        <w:t xml:space="preserve">Tilastokeskuksen määritelmän mukaisilla </w:t>
      </w:r>
      <w:r>
        <w:t>kiertotaloustoimialoilla toimivia</w:t>
      </w:r>
      <w:r w:rsidR="00572C44">
        <w:t>, kierto- tai jakamistaloutta harjoittavia</w:t>
      </w:r>
      <w:r>
        <w:t xml:space="preserve"> yrityksiä löydettiin kartoituksessa yhteensä </w:t>
      </w:r>
      <w:r w:rsidR="00261685">
        <w:t>16</w:t>
      </w:r>
      <w:r w:rsidR="00B54C86">
        <w:t>7</w:t>
      </w:r>
      <w:r w:rsidR="00261685">
        <w:t>, joka on 2</w:t>
      </w:r>
      <w:r w:rsidR="00B54C86">
        <w:t>8</w:t>
      </w:r>
      <w:r w:rsidR="00261685">
        <w:t xml:space="preserve"> enemmän kuin edellisenä vuotena</w:t>
      </w:r>
      <w:r>
        <w:t xml:space="preserve">. </w:t>
      </w:r>
      <w:r w:rsidR="00701B7C">
        <w:t>Yritykset jakaantuvat usealle eri päätoimialalle (kuva 3), mutta n</w:t>
      </w:r>
      <w:r w:rsidR="00523DCC">
        <w:t xml:space="preserve">äistä </w:t>
      </w:r>
      <w:r w:rsidR="004F0BAE">
        <w:t xml:space="preserve">suurin osa </w:t>
      </w:r>
      <w:r w:rsidR="00626B5E">
        <w:t>sijoittuu ammatillisen, tieteellisen ja teknisen toiminnan, teollisuuden, tukku- ja vähittäiskaupan</w:t>
      </w:r>
      <w:r w:rsidR="00277AE5">
        <w:t xml:space="preserve"> </w:t>
      </w:r>
      <w:r w:rsidR="00626B5E">
        <w:t>sekä informaation ja viestinnän toimialoille</w:t>
      </w:r>
      <w:r w:rsidR="00AC7556">
        <w:t>.</w:t>
      </w:r>
    </w:p>
    <w:p w:rsidR="00B50279" w:rsidP="008E3651" w:rsidRDefault="00B50279" w14:paraId="5ECC97E9" w14:textId="77777777">
      <w:pPr>
        <w:jc w:val="both"/>
      </w:pPr>
    </w:p>
    <w:p w:rsidR="00B50279" w:rsidP="008E3651" w:rsidRDefault="00701B7C" w14:paraId="39879EB6" w14:textId="7E8E4B36">
      <w:pPr>
        <w:jc w:val="both"/>
      </w:pPr>
      <w:r>
        <w:t>Näistä yrityksistä</w:t>
      </w:r>
      <w:r w:rsidR="00B50279">
        <w:t xml:space="preserve"> tunnistettiin 4</w:t>
      </w:r>
      <w:r w:rsidR="00B54C86">
        <w:t>8</w:t>
      </w:r>
      <w:r w:rsidR="00B50279">
        <w:t xml:space="preserve"> yritystä, joiden ydinliiketoiminta perustuu</w:t>
      </w:r>
      <w:r>
        <w:t xml:space="preserve"> täysin</w:t>
      </w:r>
      <w:r w:rsidR="00B50279">
        <w:t xml:space="preserve"> kiertotalouteen</w:t>
      </w:r>
      <w:r w:rsidR="009E4935">
        <w:t xml:space="preserve"> (100 % kiertotalousyrityksiä)</w:t>
      </w:r>
      <w:r w:rsidR="00B50279">
        <w:t xml:space="preserve">. </w:t>
      </w:r>
      <w:r w:rsidR="00034387">
        <w:t>Nämä y</w:t>
      </w:r>
      <w:r w:rsidR="00B50279">
        <w:t xml:space="preserve">ritykset sijoittuvat kahdeksalle eri toimialalle (kuva 4). </w:t>
      </w:r>
      <w:r w:rsidR="00153C7E">
        <w:t>Listaukseen lisättiin uusimpina toimijoina</w:t>
      </w:r>
      <w:r>
        <w:t xml:space="preserve"> muun muassa </w:t>
      </w:r>
      <w:proofErr w:type="spellStart"/>
      <w:r>
        <w:t>Desinkki</w:t>
      </w:r>
      <w:proofErr w:type="spellEnd"/>
      <w:r>
        <w:t xml:space="preserve"> Oy, joka myy käytettyjä design</w:t>
      </w:r>
      <w:r w:rsidR="00153C7E">
        <w:t>-</w:t>
      </w:r>
      <w:r>
        <w:t xml:space="preserve">huonekaluja, sekä </w:t>
      </w:r>
      <w:proofErr w:type="spellStart"/>
      <w:r>
        <w:t>Origin</w:t>
      </w:r>
      <w:proofErr w:type="spellEnd"/>
      <w:r>
        <w:t xml:space="preserve"> </w:t>
      </w:r>
      <w:proofErr w:type="spellStart"/>
      <w:r>
        <w:t>by</w:t>
      </w:r>
      <w:proofErr w:type="spellEnd"/>
      <w:r>
        <w:t xml:space="preserve"> </w:t>
      </w:r>
      <w:proofErr w:type="spellStart"/>
      <w:r>
        <w:t>Ocean</w:t>
      </w:r>
      <w:proofErr w:type="spellEnd"/>
      <w:r>
        <w:t xml:space="preserve"> Oy, joka </w:t>
      </w:r>
      <w:r w:rsidR="00153C7E">
        <w:t>valmistaa hyötytuotteita merilevästä</w:t>
      </w:r>
      <w:r>
        <w:t>.</w:t>
      </w:r>
    </w:p>
    <w:p w:rsidR="003E2933" w:rsidP="0077117C" w:rsidRDefault="003E2933" w14:paraId="13D95487" w14:textId="77777777"/>
    <w:p w:rsidR="009E4935" w:rsidP="009E4935" w:rsidRDefault="00B54C86" w14:paraId="45D79C3F" w14:textId="110B84C5">
      <w:pPr>
        <w:keepNext/>
        <w:spacing w:line="240" w:lineRule="auto"/>
      </w:pPr>
      <w:r w:rsidRPr="00B54C86">
        <w:rPr>
          <w:noProof/>
        </w:rPr>
        <w:lastRenderedPageBreak/>
        <w:drawing>
          <wp:inline distT="0" distB="0" distL="0" distR="0" wp14:anchorId="01F12ED8" wp14:editId="5B7C606F">
            <wp:extent cx="6120130" cy="4279265"/>
            <wp:effectExtent l="0" t="0" r="13970" b="6985"/>
            <wp:docPr id="15" name="Kaavio 15" descr="Piirakkakaavioon on kuvattu muut kuin Tilastokeskuksen kiertotaloustoimialat ja niiden esiintyminen kartoituksessa. Näitä yrityksiä on yhteensä 167 kpl. Kaavion mukaan 24 % näistä yrityksistä toimii ammatillisen, tieteellisen ja teknisen toiminnan alalla. Samoin 24 % yrityksistä toimii tukku- ja vähittäiskaupassa. 21 % yrityksistä toimii teollisuuden alalla. 12 % yrityksistä toimii &quot;muut&quot; toimialalla. 8 % yrityksistä toimii alalla informaatio ja viestintä, ja 7 % rakentamisen alalla. 4 % yrityksistä toimii maa-, metsä- ja kalatalouden alalla.">
              <a:extLst xmlns:a="http://schemas.openxmlformats.org/drawingml/2006/main">
                <a:ext uri="{FF2B5EF4-FFF2-40B4-BE49-F238E27FC236}">
                  <a16:creationId xmlns:a16="http://schemas.microsoft.com/office/drawing/2014/main" id="{60B527F4-8136-A871-0F15-AC25A53CE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7A43" w:rsidP="004F2BC3" w:rsidRDefault="009E4935" w14:paraId="1AE90A3F" w14:textId="543D43C5">
      <w:pPr>
        <w:pStyle w:val="Kuvaotsikko"/>
      </w:pPr>
      <w:r>
        <w:t xml:space="preserve">Kuva </w:t>
      </w:r>
      <w:r>
        <w:fldChar w:fldCharType="begin"/>
      </w:r>
      <w:r>
        <w:instrText>SEQ Kuva \* ARABIC</w:instrText>
      </w:r>
      <w:r>
        <w:fldChar w:fldCharType="separate"/>
      </w:r>
      <w:r w:rsidR="0064169A">
        <w:rPr>
          <w:noProof/>
        </w:rPr>
        <w:t>3</w:t>
      </w:r>
      <w:r>
        <w:fldChar w:fldCharType="end"/>
      </w:r>
      <w:r>
        <w:t xml:space="preserve"> </w:t>
      </w:r>
      <w:r w:rsidR="008F7B52">
        <w:t>Espoossa toimivien, m</w:t>
      </w:r>
      <w:r w:rsidRPr="007D3871">
        <w:t>uille kuin kiertotaloustoimialoille sijoittuvien yritysten jakaantuminen päätoimialoittain</w:t>
      </w:r>
      <w:r w:rsidR="008F7B52">
        <w:t xml:space="preserve"> vuonna 202</w:t>
      </w:r>
      <w:r w:rsidR="00B54C86">
        <w:t>4</w:t>
      </w:r>
      <w:r w:rsidRPr="007D3871">
        <w:t>. Luokkaan muut on yhdistetty yritykset kiinteistöalan toiminnan, terveys- ja sosiaalipalvelujen, taiteiden, viihteen ja virkistyksen</w:t>
      </w:r>
      <w:r w:rsidR="004F2BC3">
        <w:t xml:space="preserve"> sekä vesihuollon toimialoilta. Suluissa yritysten lukumäärä.</w:t>
      </w:r>
    </w:p>
    <w:p w:rsidR="0048610B" w:rsidP="00065903" w:rsidRDefault="0048610B" w14:paraId="34733264" w14:textId="0CD3D5C8">
      <w:pPr>
        <w:pStyle w:val="Kuvaotsikko"/>
      </w:pPr>
    </w:p>
    <w:p w:rsidRPr="00C03ADE" w:rsidR="00C03ADE" w:rsidP="00C03ADE" w:rsidRDefault="00C03ADE" w14:paraId="140717CE" w14:textId="13D3BD52">
      <w:r>
        <w:rPr>
          <w:noProof/>
        </w:rPr>
        <w:lastRenderedPageBreak/>
        <w:drawing>
          <wp:inline distT="0" distB="0" distL="0" distR="0" wp14:anchorId="3D129CF9" wp14:editId="256B5FB7">
            <wp:extent cx="6202680" cy="3726180"/>
            <wp:effectExtent l="0" t="0" r="7620" b="7620"/>
            <wp:docPr id="33" name="Kaavio 33" descr="Kiertotalousliiketoiminnan osuus yrityksissä muilla kuin kiertotaloustoimialoilla. Yrityksiä, joissa kiertotalous on osana ydinliiketoimintaa on kaavion mukaan eniten ammatillisen, tieteellisen ja teknisen toiminnan alalla (15 kpl). Toiseksi eniten näitä yrityksiä on tukku- ja vähittäiskauppa; moottoriajoneuvojen ja moottoripyörien korjaus -alalla, sekä teollisuuden alall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701B7C" w:rsidR="00701B7C" w:rsidP="00701B7C" w:rsidRDefault="0048610B" w14:paraId="00BF7EBE" w14:textId="4D6DEA68">
      <w:pPr>
        <w:pStyle w:val="Kuvaotsikko"/>
      </w:pPr>
      <w:r>
        <w:t xml:space="preserve">Kuva </w:t>
      </w:r>
      <w:r>
        <w:fldChar w:fldCharType="begin"/>
      </w:r>
      <w:r>
        <w:instrText>SEQ Kuva \* ARABIC</w:instrText>
      </w:r>
      <w:r>
        <w:fldChar w:fldCharType="separate"/>
      </w:r>
      <w:r w:rsidR="0064169A">
        <w:rPr>
          <w:noProof/>
        </w:rPr>
        <w:t>4</w:t>
      </w:r>
      <w:r>
        <w:fldChar w:fldCharType="end"/>
      </w:r>
      <w:r>
        <w:t xml:space="preserve"> Kiertotalousliiketoiminnan</w:t>
      </w:r>
      <w:r w:rsidR="00E236B5">
        <w:t xml:space="preserve"> </w:t>
      </w:r>
      <w:r w:rsidR="00326ADE">
        <w:t>osuus</w:t>
      </w:r>
      <w:r>
        <w:t xml:space="preserve"> yrityksissä </w:t>
      </w:r>
      <w:r w:rsidR="001078FC">
        <w:t>muilla kuin kiertotalousto</w:t>
      </w:r>
      <w:r w:rsidR="006D783B">
        <w:t>i</w:t>
      </w:r>
      <w:r w:rsidR="001078FC">
        <w:t>mialoilla</w:t>
      </w:r>
      <w:r>
        <w:t>.</w:t>
      </w:r>
      <w:r w:rsidR="004B070E">
        <w:t xml:space="preserve"> </w:t>
      </w:r>
      <w:r w:rsidR="00E03994">
        <w:t>Kun ydinliiketoiminta on kiertotaloutta, tarkoitetaan</w:t>
      </w:r>
      <w:r w:rsidR="004B070E">
        <w:t>, että yrityksen päätoimenkuva, tärkeimmät palvelut tai tärkeimmät tuotteet ovat kiertotalouden mukaisia.</w:t>
      </w:r>
      <w:r w:rsidR="00E03994">
        <w:t xml:space="preserve"> </w:t>
      </w:r>
      <w:r w:rsidR="001D75AD">
        <w:t>Kun osa liiketoiminnasta on kiertotalouden mukaista, yrityksellä voi olla kiertotalouteen pohjautuva tuotemallisto tai palvelu, tai sillä voi olla käytössä uusia toimi</w:t>
      </w:r>
      <w:r w:rsidR="00AE3818">
        <w:t>ntatapoja</w:t>
      </w:r>
      <w:r w:rsidR="001D75AD">
        <w:t xml:space="preserve"> resurssien käytön tehostamiseksi</w:t>
      </w:r>
      <w:r w:rsidR="001A0785">
        <w:t xml:space="preserve">, mutta se ei ole yrityksen </w:t>
      </w:r>
      <w:r w:rsidR="0090642A">
        <w:t>keskeisintä toimintaa</w:t>
      </w:r>
      <w:r w:rsidR="001D75AD">
        <w:t>.</w:t>
      </w:r>
    </w:p>
    <w:p w:rsidR="002342EA" w:rsidP="008E3651" w:rsidRDefault="00FE2D33" w14:paraId="72327606" w14:textId="1365BD81">
      <w:pPr>
        <w:jc w:val="both"/>
      </w:pPr>
      <w:r>
        <w:t xml:space="preserve">Liikevaihdolla mitattuna suurin osa yrityksistä on mikroyrityksiä, mutta mukana on myös </w:t>
      </w:r>
      <w:r w:rsidR="002342EA">
        <w:t>29</w:t>
      </w:r>
      <w:r>
        <w:t xml:space="preserve"> suuryritystä, </w:t>
      </w:r>
      <w:r w:rsidR="00355BE5">
        <w:t>2</w:t>
      </w:r>
      <w:r w:rsidR="002342EA">
        <w:t>2</w:t>
      </w:r>
      <w:r>
        <w:t xml:space="preserve"> keskisuurta yritystä ja </w:t>
      </w:r>
      <w:r w:rsidR="00355BE5">
        <w:t>2</w:t>
      </w:r>
      <w:r w:rsidR="002342EA">
        <w:t>0</w:t>
      </w:r>
      <w:r>
        <w:t xml:space="preserve"> pienyritystä (kuva 5). Liikevaihtotieto oli saatavilla </w:t>
      </w:r>
      <w:r w:rsidR="002342EA">
        <w:t xml:space="preserve">140 </w:t>
      </w:r>
      <w:r>
        <w:t>yrityksen osalta.</w:t>
      </w:r>
      <w:r w:rsidR="005D3503">
        <w:t xml:space="preserve"> </w:t>
      </w:r>
      <w:r w:rsidRPr="005D3503" w:rsidR="002342EA">
        <w:t xml:space="preserve">Suuryrityksistä mukana ovat muun muassa </w:t>
      </w:r>
      <w:proofErr w:type="spellStart"/>
      <w:r w:rsidRPr="005D3503" w:rsidR="002342EA">
        <w:t>Accountor</w:t>
      </w:r>
      <w:proofErr w:type="spellEnd"/>
      <w:r w:rsidRPr="005D3503" w:rsidR="002342EA">
        <w:t xml:space="preserve"> </w:t>
      </w:r>
      <w:proofErr w:type="spellStart"/>
      <w:r w:rsidRPr="005D3503" w:rsidR="002342EA">
        <w:t>Finago</w:t>
      </w:r>
      <w:proofErr w:type="spellEnd"/>
      <w:r w:rsidRPr="005D3503" w:rsidR="002342EA">
        <w:t xml:space="preserve"> Oy, joka tarjoaa asiakkailleen automaattista hiilijalanjälkilaskuria ja täysin paperitonta järjestelmää. BPW </w:t>
      </w:r>
      <w:proofErr w:type="spellStart"/>
      <w:r w:rsidRPr="005D3503" w:rsidR="002342EA">
        <w:t>Kraatz</w:t>
      </w:r>
      <w:proofErr w:type="spellEnd"/>
      <w:r w:rsidRPr="005D3503" w:rsidR="002342EA">
        <w:t xml:space="preserve"> Oy järjestää raskaan ajoneuvokaluston huolto- ja korjauskoulutusta.</w:t>
      </w:r>
    </w:p>
    <w:p w:rsidR="002342EA" w:rsidP="00FE2D33" w:rsidRDefault="002342EA" w14:paraId="12BA13A2" w14:textId="77777777"/>
    <w:p w:rsidR="002342EA" w:rsidP="00FE2D33" w:rsidRDefault="002342EA" w14:paraId="4C2C1F55" w14:textId="5D7FFB10">
      <w:r w:rsidRPr="002342EA">
        <w:rPr>
          <w:noProof/>
        </w:rPr>
        <w:lastRenderedPageBreak/>
        <w:drawing>
          <wp:inline distT="0" distB="0" distL="0" distR="0" wp14:anchorId="11CF6B35" wp14:editId="31D6FEF8">
            <wp:extent cx="5806440" cy="4261485"/>
            <wp:effectExtent l="0" t="0" r="3810" b="5715"/>
            <wp:docPr id="1" name="Kaavio 1" descr="Piirakkakaaviossa kuvattuna yritysten kokoluokat liikevaihdon perusteella. Mikroyrityksiä alle 2 miljoonan euron liikevaihdolla on suurin osa 49 %. Seuraavaksi eniten on suuria yrityksiä (yli 50 miljoonan euron liikevaihto), joiden osuus on 21 %. Keskisuuria yrityksiä on 16 % ja pieniä yrityksiä 14 %.">
              <a:extLst xmlns:a="http://schemas.openxmlformats.org/drawingml/2006/main">
                <a:ext uri="{FF2B5EF4-FFF2-40B4-BE49-F238E27FC236}">
                  <a16:creationId xmlns:a16="http://schemas.microsoft.com/office/drawing/2014/main" id="{10843C3B-94EC-65C5-F4BF-4169E11E9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42EA" w:rsidP="002342EA" w:rsidRDefault="002342EA" w14:paraId="4023F2A2" w14:textId="26FBEEEB">
      <w:pPr>
        <w:pStyle w:val="Kuvaotsikko"/>
        <w:jc w:val="both"/>
      </w:pPr>
      <w:r>
        <w:t xml:space="preserve">Kuva 5 </w:t>
      </w:r>
      <w:r w:rsidRPr="007873C3">
        <w:t>Yritys</w:t>
      </w:r>
      <w:r>
        <w:t xml:space="preserve">ten kokoluokka kaikki kiertotaloustoimijat mukaan luettuna. </w:t>
      </w:r>
    </w:p>
    <w:p w:rsidRPr="00FE2D33" w:rsidR="00E964D9" w:rsidP="00FE2D33" w:rsidRDefault="00E964D9" w14:paraId="3C4700BC" w14:textId="77777777"/>
    <w:p w:rsidR="003D2E84" w:rsidP="003D2E84" w:rsidRDefault="003D2E84" w14:paraId="5D617B55" w14:textId="33E8649B">
      <w:pPr>
        <w:keepNext/>
      </w:pPr>
    </w:p>
    <w:p w:rsidR="0092768B" w:rsidP="0092768B" w:rsidRDefault="0092768B" w14:paraId="2CB34554" w14:textId="77777777">
      <w:pPr>
        <w:jc w:val="both"/>
      </w:pPr>
    </w:p>
    <w:p w:rsidR="0092768B" w:rsidP="003B2ADF" w:rsidRDefault="0092768B" w14:paraId="5E4456EF" w14:textId="5E1AFF7F">
      <w:pPr>
        <w:pStyle w:val="Otsikko3"/>
      </w:pPr>
      <w:bookmarkStart w:name="_Toc175836515" w:id="7"/>
      <w:r w:rsidRPr="0039200F">
        <w:t>Kolmannen sektorin toimijat</w:t>
      </w:r>
      <w:bookmarkEnd w:id="7"/>
    </w:p>
    <w:p w:rsidR="0092768B" w:rsidP="0092768B" w:rsidRDefault="003B7A6C" w14:paraId="24BC137D" w14:textId="62AE701E">
      <w:pPr>
        <w:jc w:val="both"/>
      </w:pPr>
      <w:r>
        <w:t>Kierto</w:t>
      </w:r>
      <w:r w:rsidR="00772D7A">
        <w:t xml:space="preserve">- ja jakamistalouden parissa </w:t>
      </w:r>
      <w:r w:rsidR="0078083D">
        <w:t xml:space="preserve">Espoossa </w:t>
      </w:r>
      <w:r w:rsidR="00772D7A">
        <w:t xml:space="preserve">toimivia kolmannen sektorin toimijoita, kuten yhdistyksiä ja järjestöjä, </w:t>
      </w:r>
      <w:r w:rsidR="0078083D">
        <w:t>tunnistettiin yhteensä 2</w:t>
      </w:r>
      <w:r w:rsidR="00E2093A">
        <w:t>7</w:t>
      </w:r>
      <w:r w:rsidR="00527D61">
        <w:t xml:space="preserve">. </w:t>
      </w:r>
      <w:r w:rsidR="0078083D">
        <w:t xml:space="preserve">Joukkoon mahtuu </w:t>
      </w:r>
      <w:r w:rsidR="00CF2342">
        <w:t xml:space="preserve">hyväntekeväisyysjärjestöjä, jotka pyörittävät kirpputorikauppaa </w:t>
      </w:r>
      <w:r w:rsidR="0000559C">
        <w:t>sekä</w:t>
      </w:r>
      <w:r w:rsidR="006235A2">
        <w:t xml:space="preserve"> hyödyntävät koulujen ja kauppojen ylijäämäruokaa ruoka-avun järjestämisessä, </w:t>
      </w:r>
      <w:r w:rsidR="0000559C">
        <w:t xml:space="preserve">luonnonvarojen käytön </w:t>
      </w:r>
      <w:proofErr w:type="spellStart"/>
      <w:r w:rsidR="0000559C">
        <w:t>kestävöittämistä</w:t>
      </w:r>
      <w:proofErr w:type="spellEnd"/>
      <w:r w:rsidR="0000559C">
        <w:t xml:space="preserve"> edistäviä </w:t>
      </w:r>
      <w:r w:rsidR="006235A2">
        <w:t>ympäristöjärjestöjä sekä kestävää</w:t>
      </w:r>
      <w:r w:rsidR="002E1D18">
        <w:t xml:space="preserve"> elämäntapaa tukevia</w:t>
      </w:r>
      <w:r w:rsidR="0000559C">
        <w:t xml:space="preserve"> yhdistyksiä. </w:t>
      </w:r>
      <w:r w:rsidR="00CE72DE">
        <w:t>Organisaatioista osa on kansallisia,</w:t>
      </w:r>
      <w:r w:rsidR="007142ED">
        <w:t xml:space="preserve"> osa toimii </w:t>
      </w:r>
      <w:r w:rsidR="00176FD0">
        <w:t xml:space="preserve">alueellisesti tai </w:t>
      </w:r>
      <w:r w:rsidR="007142ED">
        <w:t>ainoastaan Espoossa.</w:t>
      </w:r>
    </w:p>
    <w:p w:rsidR="00527D61" w:rsidP="0092768B" w:rsidRDefault="00527D61" w14:paraId="63076F60" w14:textId="77777777">
      <w:pPr>
        <w:jc w:val="both"/>
      </w:pPr>
    </w:p>
    <w:p w:rsidR="00527D61" w:rsidP="0092768B" w:rsidRDefault="00527D61" w14:paraId="0E6D8944" w14:textId="1F00FBE7">
      <w:pPr>
        <w:jc w:val="both"/>
      </w:pPr>
      <w:r>
        <w:t xml:space="preserve">Kolmannen sektorin toimijoita tunnistettiin </w:t>
      </w:r>
      <w:r w:rsidR="00357257">
        <w:t>kolme lisää edelliseen selvitykseen verrattuna</w:t>
      </w:r>
      <w:r>
        <w:t xml:space="preserve">. Kasvua on tapahtunut </w:t>
      </w:r>
      <w:proofErr w:type="spellStart"/>
      <w:r>
        <w:t>UFF</w:t>
      </w:r>
      <w:r w:rsidR="00357257">
        <w:t>:</w:t>
      </w:r>
      <w:r>
        <w:t>n</w:t>
      </w:r>
      <w:proofErr w:type="spellEnd"/>
      <w:r>
        <w:t xml:space="preserve"> ja </w:t>
      </w:r>
      <w:proofErr w:type="spellStart"/>
      <w:r>
        <w:t>Fida</w:t>
      </w:r>
      <w:r w:rsidR="00357257">
        <w:t>:</w:t>
      </w:r>
      <w:r>
        <w:t>n</w:t>
      </w:r>
      <w:proofErr w:type="spellEnd"/>
      <w:r>
        <w:t xml:space="preserve"> uusien toimipisteiden kautta. Listaan lisättiin myös hyväntekeväisyysjärjestö Teen Challenge Finland ry, joka on kristillinen verkosto päihdekuntoutusta varten. Heiltä löytyy Espoon Matinkylästä käytetyn tavaran myymälä, jonka myötä järjestö otettiin listaukseen mukaan.</w:t>
      </w:r>
    </w:p>
    <w:p w:rsidRPr="0092768B" w:rsidR="0092768B" w:rsidP="0092768B" w:rsidRDefault="0092768B" w14:paraId="2CE1A3F3" w14:textId="77777777">
      <w:pPr>
        <w:jc w:val="both"/>
      </w:pPr>
    </w:p>
    <w:p w:rsidR="00E567F2" w:rsidP="003B2ADF" w:rsidRDefault="00E567F2" w14:paraId="5EF76B5A" w14:textId="3B5CF3EB">
      <w:pPr>
        <w:pStyle w:val="Otsikko3"/>
      </w:pPr>
      <w:bookmarkStart w:name="_Toc175836516" w:id="8"/>
      <w:r>
        <w:lastRenderedPageBreak/>
        <w:t>Koulutuksentarjoajat</w:t>
      </w:r>
      <w:bookmarkEnd w:id="8"/>
    </w:p>
    <w:p w:rsidR="00924AA5" w:rsidP="00E567F2" w:rsidRDefault="00E567F2" w14:paraId="7C8E216C" w14:textId="3144C40A">
      <w:pPr>
        <w:pStyle w:val="Leipteksti"/>
        <w:ind w:left="0"/>
        <w:jc w:val="both"/>
      </w:pPr>
      <w:r>
        <w:t>Kartoituksessa löydettiin 1</w:t>
      </w:r>
      <w:r w:rsidR="004A5368">
        <w:t>6</w:t>
      </w:r>
      <w:r>
        <w:t xml:space="preserve"> kiertotalouteen liittyvän koulutuksen tarjoajaa.</w:t>
      </w:r>
      <w:r w:rsidR="003617CC">
        <w:t xml:space="preserve"> Koulutusta tarjoavat </w:t>
      </w:r>
      <w:r w:rsidR="003873FE">
        <w:t xml:space="preserve">korkeakoulut ja toisen asteen oppilaitokset, </w:t>
      </w:r>
      <w:r w:rsidR="003617CC">
        <w:t>yritykset ja yhdistykset.</w:t>
      </w:r>
      <w:r w:rsidR="007D7322">
        <w:t xml:space="preserve"> </w:t>
      </w:r>
      <w:r w:rsidR="00F47103">
        <w:t>Tarjolla on niin laajempia</w:t>
      </w:r>
      <w:r w:rsidR="000D532A">
        <w:t>, tutkintoon tähtääviä koulutuksia, kuin yksittäisiä kursseja</w:t>
      </w:r>
      <w:r w:rsidR="00640F01">
        <w:t xml:space="preserve"> ja koulutuspäiviä. </w:t>
      </w:r>
      <w:r w:rsidR="00C83FA0">
        <w:t xml:space="preserve">Koulutuksentarjoajat lähestyvät aihetta monesta </w:t>
      </w:r>
      <w:r w:rsidR="008316DE">
        <w:t>eri näkökulmasta, sekä kiertotaloutta yleisellä tasolla</w:t>
      </w:r>
      <w:r w:rsidR="00C83FA0">
        <w:t xml:space="preserve"> tarkastellen</w:t>
      </w:r>
      <w:r w:rsidR="008316DE">
        <w:t xml:space="preserve"> että </w:t>
      </w:r>
      <w:r w:rsidR="00C83FA0">
        <w:t>keskittyen tiettyyn kiertotalouden teemaan tai toimialaan.</w:t>
      </w:r>
    </w:p>
    <w:p w:rsidR="000B76E6" w:rsidP="00E567F2" w:rsidRDefault="00106D41" w14:paraId="21D6BCA0" w14:textId="254883F9">
      <w:pPr>
        <w:pStyle w:val="Leipteksti"/>
        <w:ind w:left="0"/>
        <w:jc w:val="both"/>
      </w:pPr>
      <w:r>
        <w:t>Aalto-yliopisto</w:t>
      </w:r>
      <w:r w:rsidR="00847E08">
        <w:t xml:space="preserve">lla on tarjolla Creative </w:t>
      </w:r>
      <w:proofErr w:type="spellStart"/>
      <w:r w:rsidR="00847E08">
        <w:t>Sustainability</w:t>
      </w:r>
      <w:proofErr w:type="spellEnd"/>
      <w:r w:rsidR="00847E08">
        <w:t xml:space="preserve"> ja </w:t>
      </w:r>
      <w:proofErr w:type="spellStart"/>
      <w:r w:rsidR="007B2BE8">
        <w:t>Chemical</w:t>
      </w:r>
      <w:proofErr w:type="spellEnd"/>
      <w:r w:rsidR="007B2BE8">
        <w:t xml:space="preserve">, </w:t>
      </w:r>
      <w:proofErr w:type="spellStart"/>
      <w:r w:rsidR="007B2BE8">
        <w:t>Biochemical</w:t>
      </w:r>
      <w:proofErr w:type="spellEnd"/>
      <w:r w:rsidR="007B2BE8">
        <w:t xml:space="preserve"> and </w:t>
      </w:r>
      <w:proofErr w:type="spellStart"/>
      <w:r w:rsidR="007B2BE8">
        <w:t>Materials</w:t>
      </w:r>
      <w:proofErr w:type="spellEnd"/>
      <w:r w:rsidR="007B2BE8">
        <w:t xml:space="preserve"> Engineering -tutkinto-ohjelmat, joissa kiertotalous on </w:t>
      </w:r>
      <w:r w:rsidR="00BD43E7">
        <w:t>keskiössä</w:t>
      </w:r>
      <w:r w:rsidR="007B2BE8">
        <w:t xml:space="preserve">. </w:t>
      </w:r>
      <w:r w:rsidR="00D732CB">
        <w:t>Laurea</w:t>
      </w:r>
      <w:r w:rsidR="00C40E10">
        <w:t>-a</w:t>
      </w:r>
      <w:r w:rsidR="00D732CB">
        <w:t>mmattikorkeakoulu</w:t>
      </w:r>
      <w:r w:rsidR="007259DD">
        <w:t>lla kiertotaloutta edistetään</w:t>
      </w:r>
      <w:r w:rsidR="00753B53">
        <w:t xml:space="preserve"> Leppävaarassa sijaitsevan</w:t>
      </w:r>
      <w:r w:rsidR="007259DD">
        <w:t xml:space="preserve"> Kiertotalous </w:t>
      </w:r>
      <w:proofErr w:type="spellStart"/>
      <w:r w:rsidR="007259DD">
        <w:t>Living</w:t>
      </w:r>
      <w:proofErr w:type="spellEnd"/>
      <w:r w:rsidR="007259DD">
        <w:t xml:space="preserve"> </w:t>
      </w:r>
      <w:proofErr w:type="spellStart"/>
      <w:r w:rsidR="007259DD">
        <w:t>Labin</w:t>
      </w:r>
      <w:proofErr w:type="spellEnd"/>
      <w:r w:rsidR="007259DD">
        <w:t xml:space="preserve"> kautta. </w:t>
      </w:r>
      <w:r w:rsidR="00D42C35">
        <w:t>Sen tavoitteena on tuoda yhteen kiertotalouden ja kestävän kehityksen koulutus, TKI-</w:t>
      </w:r>
      <w:r w:rsidR="00330077">
        <w:t xml:space="preserve">toiminta ja alueellinen kehittäminen. </w:t>
      </w:r>
      <w:r w:rsidR="00A84595">
        <w:t>Korkeakoulut tarjoavat myös kursseja täydennyskouluttautumiseen. Esimerkiksi Metropolia Ammattikorkeakoul</w:t>
      </w:r>
      <w:r w:rsidR="003B4D1B">
        <w:t xml:space="preserve">ulla </w:t>
      </w:r>
      <w:r w:rsidR="00527D61">
        <w:t>voi suoritta</w:t>
      </w:r>
      <w:r w:rsidR="00026D53">
        <w:t>a energia- ja ympäristötekniikan opintoja, sekä</w:t>
      </w:r>
      <w:r w:rsidR="003B4D1B">
        <w:t xml:space="preserve"> täydennyskoulutus</w:t>
      </w:r>
      <w:r w:rsidR="00527D61">
        <w:t>ta</w:t>
      </w:r>
      <w:r w:rsidR="003B4D1B">
        <w:t xml:space="preserve"> kiertotaloudesta ja purkujätteen käsittelystä.</w:t>
      </w:r>
      <w:r w:rsidR="00DF4B82">
        <w:t xml:space="preserve"> </w:t>
      </w:r>
      <w:r w:rsidR="00193723">
        <w:t>Työn oheen sopiv</w:t>
      </w:r>
      <w:r w:rsidR="008323C5">
        <w:t>ia</w:t>
      </w:r>
      <w:r w:rsidR="00193723">
        <w:t xml:space="preserve"> kiertotalouden </w:t>
      </w:r>
      <w:r w:rsidR="008323C5">
        <w:t>oppimissisältöjä</w:t>
      </w:r>
      <w:r w:rsidR="00193723">
        <w:t xml:space="preserve"> </w:t>
      </w:r>
      <w:r w:rsidR="00C305A7">
        <w:t>on</w:t>
      </w:r>
      <w:r w:rsidR="00F96E7A">
        <w:t xml:space="preserve"> koottu yhteen Suomen yrittäjien ja ammattikorkeakoulujen yhteisessä</w:t>
      </w:r>
      <w:r w:rsidR="006E76DC">
        <w:t xml:space="preserve"> </w:t>
      </w:r>
      <w:r w:rsidRPr="00634D0A" w:rsidR="006E76DC">
        <w:rPr>
          <w:color w:val="191919"/>
          <w:shd w:val="clear" w:color="auto" w:fill="FFFFFF"/>
        </w:rPr>
        <w:t>Yritysten muutoskyvykkyys, vihreä siirtymä ja digitalisaatio</w:t>
      </w:r>
      <w:r w:rsidRPr="00634D0A" w:rsidR="00F96E7A">
        <w:t xml:space="preserve"> </w:t>
      </w:r>
      <w:r w:rsidRPr="00634D0A" w:rsidR="00634D0A">
        <w:t>-</w:t>
      </w:r>
      <w:r w:rsidRPr="00634D0A" w:rsidR="00F96E7A">
        <w:t>hankekokonaisuudessa</w:t>
      </w:r>
      <w:r w:rsidR="00634D0A">
        <w:t>.</w:t>
      </w:r>
    </w:p>
    <w:p w:rsidR="0066796D" w:rsidP="00E567F2" w:rsidRDefault="00DD72D0" w14:paraId="782AD788" w14:textId="29C789A0">
      <w:pPr>
        <w:pStyle w:val="Leipteksti"/>
        <w:ind w:left="0"/>
        <w:jc w:val="both"/>
      </w:pPr>
      <w:r>
        <w:t xml:space="preserve">Toisen asteen ammatillista koulutusta tarjoavalla Omnialla kiertotalous on valittu vuoden 2023 läpileikkaavaksi teemaksi. </w:t>
      </w:r>
      <w:r w:rsidR="00A55638">
        <w:t xml:space="preserve">Oppilaitos tekee yhteistyötä kahvinporoista sienten kasvualustoja valmistavan </w:t>
      </w:r>
      <w:proofErr w:type="spellStart"/>
      <w:r w:rsidR="00A55638">
        <w:t>Helsienen</w:t>
      </w:r>
      <w:proofErr w:type="spellEnd"/>
      <w:r w:rsidR="00A55638">
        <w:t xml:space="preserve"> kanssa, ja sen ravintoloissa kasvatetaan</w:t>
      </w:r>
      <w:r w:rsidR="009C0DEB">
        <w:t xml:space="preserve"> itse</w:t>
      </w:r>
      <w:r w:rsidR="00A55638">
        <w:t xml:space="preserve"> ruokaa. </w:t>
      </w:r>
      <w:r w:rsidR="004D482D">
        <w:t>Useat Omnian perustutkinto-ohjelmat kouluttavat osaajia kiertotaloustoimialoille</w:t>
      </w:r>
      <w:r w:rsidR="00296676">
        <w:t xml:space="preserve">, esimerkiksi </w:t>
      </w:r>
      <w:r w:rsidR="00417CB1">
        <w:t>autokorimekaanikko, elektroniikka-asentaja, huoltomyyjä</w:t>
      </w:r>
      <w:r w:rsidR="00296676">
        <w:t xml:space="preserve"> ja</w:t>
      </w:r>
      <w:r w:rsidR="00417CB1">
        <w:t xml:space="preserve"> </w:t>
      </w:r>
      <w:r w:rsidR="00296676">
        <w:t>diagnoosimekaanikko t</w:t>
      </w:r>
      <w:r w:rsidR="00FE23D6">
        <w:t>yöskentelevät huollon ja korjauksen parissa.</w:t>
      </w:r>
      <w:r w:rsidR="00957F5D">
        <w:t xml:space="preserve"> </w:t>
      </w:r>
      <w:r w:rsidR="00184747">
        <w:t>Espoossa on tarjolla myös vaatetusalan koulutusta</w:t>
      </w:r>
      <w:r w:rsidR="00A76796">
        <w:t xml:space="preserve"> </w:t>
      </w:r>
      <w:r w:rsidR="00184747">
        <w:t>(</w:t>
      </w:r>
      <w:proofErr w:type="spellStart"/>
      <w:r w:rsidR="00184747">
        <w:t>Axxell</w:t>
      </w:r>
      <w:proofErr w:type="spellEnd"/>
      <w:r w:rsidR="00184747">
        <w:t>)</w:t>
      </w:r>
      <w:r w:rsidR="00185022">
        <w:t xml:space="preserve">, </w:t>
      </w:r>
      <w:r w:rsidR="00F03D52">
        <w:t xml:space="preserve">sekä </w:t>
      </w:r>
      <w:r w:rsidR="002769BF">
        <w:t>kellosepän</w:t>
      </w:r>
      <w:r w:rsidR="007B274E">
        <w:t xml:space="preserve"> </w:t>
      </w:r>
      <w:r w:rsidR="00F03D52">
        <w:t>ja</w:t>
      </w:r>
      <w:r w:rsidR="007B274E">
        <w:t xml:space="preserve"> mikromekaanikon</w:t>
      </w:r>
      <w:r w:rsidR="002769BF">
        <w:t xml:space="preserve"> koulutusta</w:t>
      </w:r>
      <w:r w:rsidR="007B274E">
        <w:t xml:space="preserve"> (Kelloseppäkoulu)</w:t>
      </w:r>
      <w:r w:rsidR="00185022">
        <w:t>, j</w:t>
      </w:r>
      <w:r w:rsidR="003907D2">
        <w:t>otka sisältävät korjauksen ja huollon opintoja.</w:t>
      </w:r>
      <w:r w:rsidR="00B84A21">
        <w:t xml:space="preserve"> </w:t>
      </w:r>
      <w:r w:rsidR="00673FEB">
        <w:t xml:space="preserve">Ammatillista erityisopetusta tarjoaa ammattiopisto Live, josta valmistuu osaajia mm. </w:t>
      </w:r>
      <w:r w:rsidR="00AB6DB6">
        <w:t>puhtaus- ja kiinteistöhuollon sekä tieto- ja viestintätekniikan aloille</w:t>
      </w:r>
      <w:r w:rsidR="005E6A4C">
        <w:t xml:space="preserve">, </w:t>
      </w:r>
      <w:r w:rsidR="00D05ECF">
        <w:t xml:space="preserve">myös </w:t>
      </w:r>
      <w:r w:rsidR="005E6A4C">
        <w:t>huollon</w:t>
      </w:r>
      <w:r w:rsidR="00D05ECF">
        <w:t>, korjauksen</w:t>
      </w:r>
      <w:r w:rsidR="005E6A4C">
        <w:t xml:space="preserve"> ja kunnossapidon tehtäviin</w:t>
      </w:r>
      <w:r w:rsidR="00AB6DB6">
        <w:t>.</w:t>
      </w:r>
      <w:r w:rsidR="00C92846">
        <w:t xml:space="preserve"> </w:t>
      </w:r>
      <w:r w:rsidR="00710DB3">
        <w:t>A</w:t>
      </w:r>
      <w:r w:rsidR="00C92846">
        <w:t>iheena kiertotalous ei kuitenkaan tutkintojen sisällöissä nouse juuri esille.</w:t>
      </w:r>
      <w:r w:rsidR="00357815">
        <w:t xml:space="preserve"> </w:t>
      </w:r>
      <w:r w:rsidR="0037172E">
        <w:t xml:space="preserve">Lukioista kestävän kehityksen ja kiertotalouden teemoja </w:t>
      </w:r>
      <w:r w:rsidR="00710DB3">
        <w:t xml:space="preserve">tuovat jonkin verran esille </w:t>
      </w:r>
      <w:r w:rsidR="0037172E">
        <w:t xml:space="preserve">Matinkylän ja </w:t>
      </w:r>
      <w:r w:rsidR="0066796D">
        <w:t>Otaniemen lukiot</w:t>
      </w:r>
      <w:r w:rsidR="001B49CC">
        <w:t xml:space="preserve">. </w:t>
      </w:r>
    </w:p>
    <w:p w:rsidR="008323C5" w:rsidP="00E567F2" w:rsidRDefault="00A72A69" w14:paraId="342B579C" w14:textId="1EE05F0C">
      <w:pPr>
        <w:pStyle w:val="Leipteksti"/>
        <w:ind w:left="0"/>
        <w:jc w:val="both"/>
      </w:pPr>
      <w:r>
        <w:t>Espoon työväenopistolla kuka tahansa voi osallistua</w:t>
      </w:r>
      <w:r w:rsidR="00A34460">
        <w:t xml:space="preserve"> kiertotaloutta tukeviin</w:t>
      </w:r>
      <w:r>
        <w:t xml:space="preserve"> työpajoihin ja kursseille, joilla perehdytään muun muassa pyöränhuoltoon, kompostin perustamiseen, kotinikkarointiin tai kodin jätehuoltoon. </w:t>
      </w:r>
      <w:r w:rsidR="009A2208">
        <w:t>Yrityksistä esimerkiksi Pääkaupunkiseudun kierrätyskeskus O</w:t>
      </w:r>
      <w:r w:rsidR="00C22438">
        <w:t>y</w:t>
      </w:r>
      <w:r w:rsidR="009A2208">
        <w:t xml:space="preserve"> ja Uudenmaan </w:t>
      </w:r>
      <w:proofErr w:type="spellStart"/>
      <w:r w:rsidR="009A2208">
        <w:t>Marttapalvelut</w:t>
      </w:r>
      <w:proofErr w:type="spellEnd"/>
      <w:r w:rsidR="009A2208">
        <w:t xml:space="preserve"> Oy tarjoavat</w:t>
      </w:r>
      <w:r w:rsidR="005C4BA7">
        <w:t xml:space="preserve"> kestävään elämäntapaan ja kiertotalouteen liittyviä kursseja</w:t>
      </w:r>
      <w:r w:rsidR="00C22438">
        <w:t xml:space="preserve"> ja koulutuksia</w:t>
      </w:r>
      <w:r w:rsidR="005C4BA7">
        <w:t>.</w:t>
      </w:r>
      <w:r w:rsidR="000418EB">
        <w:t xml:space="preserve"> Pääkaupunkiseud</w:t>
      </w:r>
      <w:r w:rsidR="00D046D5">
        <w:t xml:space="preserve">un kierrätyskeskus </w:t>
      </w:r>
      <w:r w:rsidR="00A34460">
        <w:t xml:space="preserve">ottaa </w:t>
      </w:r>
      <w:r w:rsidR="00463CCC">
        <w:t>vierailuille</w:t>
      </w:r>
      <w:r w:rsidR="00D046D5">
        <w:t xml:space="preserve"> myös päiväkoti- ja koululaisryhmiä sekä kouluttaa opettajia.</w:t>
      </w:r>
      <w:r w:rsidR="005C4BA7">
        <w:t xml:space="preserve"> </w:t>
      </w:r>
      <w:proofErr w:type="spellStart"/>
      <w:r w:rsidR="001166D3">
        <w:t>Matkaisa</w:t>
      </w:r>
      <w:proofErr w:type="spellEnd"/>
      <w:r w:rsidR="001166D3">
        <w:t xml:space="preserve"> Tmi (Tuunaajamutsi) </w:t>
      </w:r>
      <w:r w:rsidR="000501DD">
        <w:t>on ohjelmistopalveluyritys, jonka valikoimaan kuuluvat</w:t>
      </w:r>
      <w:r w:rsidR="00D14FE8">
        <w:t xml:space="preserve"> </w:t>
      </w:r>
      <w:r w:rsidR="000501DD">
        <w:t xml:space="preserve">tuunaustyöpajat. </w:t>
      </w:r>
      <w:r w:rsidR="00BB4A62">
        <w:t xml:space="preserve">Laatukeskus </w:t>
      </w:r>
      <w:proofErr w:type="spellStart"/>
      <w:r w:rsidR="00BB4A62">
        <w:t>Excellence</w:t>
      </w:r>
      <w:proofErr w:type="spellEnd"/>
      <w:r w:rsidR="00BB4A62">
        <w:t xml:space="preserve"> Finland Oy </w:t>
      </w:r>
      <w:r w:rsidR="0035232F">
        <w:t xml:space="preserve">taas </w:t>
      </w:r>
      <w:r w:rsidR="00A27AA6">
        <w:t>tarjoaa kiertotalousliiketoimintaan keskittyvää koulutusta ja jakaa vuosittain kiertotalouspalkinnon.</w:t>
      </w:r>
      <w:r w:rsidR="001166D3">
        <w:t xml:space="preserve"> </w:t>
      </w:r>
    </w:p>
    <w:p w:rsidR="004A5368" w:rsidP="003B2ADF" w:rsidRDefault="00E567F2" w14:paraId="6E05CD4C" w14:textId="10A19D84">
      <w:pPr>
        <w:pStyle w:val="Otsikko3"/>
      </w:pPr>
      <w:bookmarkStart w:name="_Toc175836517" w:id="9"/>
      <w:r w:rsidRPr="0039200F">
        <w:t>Kunnalliset toimijat</w:t>
      </w:r>
      <w:bookmarkEnd w:id="9"/>
    </w:p>
    <w:p w:rsidR="00AD1416" w:rsidP="00C03ADE" w:rsidRDefault="00F27993" w14:paraId="6EAE531E" w14:textId="58DC0C19">
      <w:pPr>
        <w:pStyle w:val="Leipteksti"/>
        <w:ind w:left="0"/>
        <w:jc w:val="both"/>
      </w:pPr>
      <w:r>
        <w:t xml:space="preserve">Kunnallisia </w:t>
      </w:r>
      <w:r w:rsidR="007B0F9E">
        <w:t>toimijoit</w:t>
      </w:r>
      <w:r>
        <w:t>a ja toimipaikkoja</w:t>
      </w:r>
      <w:r w:rsidR="007B0F9E">
        <w:t>, jotka tarjoavat kierrättämiseen,</w:t>
      </w:r>
      <w:r w:rsidR="00F17555">
        <w:t xml:space="preserve"> jakamistalouteen ja</w:t>
      </w:r>
      <w:r w:rsidR="007B0F9E">
        <w:t xml:space="preserve"> kestävään elämäntapaan </w:t>
      </w:r>
      <w:r w:rsidR="00F17555">
        <w:t>liittyviä palveluja</w:t>
      </w:r>
      <w:r>
        <w:t xml:space="preserve"> kuntalaisille,</w:t>
      </w:r>
      <w:r w:rsidR="00F17555">
        <w:t xml:space="preserve"> löytyy Espoosta </w:t>
      </w:r>
      <w:r w:rsidR="004A5368">
        <w:t>yhteensä 2</w:t>
      </w:r>
      <w:r w:rsidR="008676F4">
        <w:t>5</w:t>
      </w:r>
      <w:r w:rsidR="004A5368">
        <w:t xml:space="preserve">. </w:t>
      </w:r>
      <w:r w:rsidR="0004007C">
        <w:t>Näistä 16 on kirjastoja, jotka tarjoavat kirjojen lainaamispalvelun lisäksi m</w:t>
      </w:r>
      <w:r w:rsidR="00FA77C7">
        <w:t xml:space="preserve">uun muassa </w:t>
      </w:r>
      <w:r w:rsidR="0004007C">
        <w:t xml:space="preserve">kokous-, työskentely-, ja </w:t>
      </w:r>
      <w:r w:rsidR="0004007C">
        <w:lastRenderedPageBreak/>
        <w:t>harrastustiloja,</w:t>
      </w:r>
      <w:r w:rsidR="00FC5B75">
        <w:t xml:space="preserve"> sekä lainaavat</w:t>
      </w:r>
      <w:r w:rsidR="0004007C">
        <w:t xml:space="preserve"> työkaluja,</w:t>
      </w:r>
      <w:r w:rsidR="001004E2">
        <w:t xml:space="preserve"> tulostimia, ompelukoneita, </w:t>
      </w:r>
      <w:r w:rsidR="00FA77C7">
        <w:t>tietokoneita,</w:t>
      </w:r>
      <w:r w:rsidR="0004007C">
        <w:t xml:space="preserve"> soittimia</w:t>
      </w:r>
      <w:r w:rsidR="00FA77C7">
        <w:t xml:space="preserve"> ja </w:t>
      </w:r>
      <w:r w:rsidR="0004007C">
        <w:t>pelejä</w:t>
      </w:r>
      <w:r w:rsidR="00FA77C7">
        <w:t xml:space="preserve">. </w:t>
      </w:r>
      <w:r w:rsidR="00DA6B24">
        <w:t xml:space="preserve">Kattavimmat jakamistalouden palvelut ovat saatavilla </w:t>
      </w:r>
      <w:r w:rsidR="0089560C">
        <w:t xml:space="preserve">Tapiolan, Sellon, </w:t>
      </w:r>
      <w:proofErr w:type="spellStart"/>
      <w:r w:rsidR="0089560C">
        <w:t>Entressen</w:t>
      </w:r>
      <w:proofErr w:type="spellEnd"/>
      <w:r w:rsidR="0089560C">
        <w:t>, Ison Omenan</w:t>
      </w:r>
      <w:r w:rsidR="0012429F">
        <w:t xml:space="preserve"> ja Lippulaivan kirjastoissa. </w:t>
      </w:r>
      <w:r w:rsidR="005D44E4">
        <w:t>Muita kunnallisia</w:t>
      </w:r>
      <w:r w:rsidR="006208B7">
        <w:t xml:space="preserve"> kierto</w:t>
      </w:r>
      <w:r w:rsidR="00166713">
        <w:t>- ja jakamis</w:t>
      </w:r>
      <w:r w:rsidR="006208B7">
        <w:t>talouden</w:t>
      </w:r>
      <w:r w:rsidR="005D44E4">
        <w:t xml:space="preserve"> palveluja ovat esimerkiksi viljelypalstat, saaristoliikenne ja yhteiskäyttöautojen pysäköintipaikat, sekä </w:t>
      </w:r>
      <w:r w:rsidR="00B463AA">
        <w:t xml:space="preserve">kädentaitopajoja nuorille </w:t>
      </w:r>
      <w:r w:rsidR="00CC72F9">
        <w:t>tarjoava</w:t>
      </w:r>
      <w:r w:rsidR="005D44E4">
        <w:t xml:space="preserve"> </w:t>
      </w:r>
      <w:proofErr w:type="spellStart"/>
      <w:r w:rsidR="005D44E4">
        <w:t>Gräsa</w:t>
      </w:r>
      <w:proofErr w:type="spellEnd"/>
      <w:r w:rsidR="00CC72F9">
        <w:t xml:space="preserve"> - taitojen talo. Myös joukkoliikennettä tarjoava Helsingin seudun liikenne -kuntayhtymä sekä </w:t>
      </w:r>
      <w:r w:rsidR="006208B7">
        <w:t>vesihuollosta ja ympäristön puhtaanapidosta vastaava Helsingin seudun ympäristöpalvelut -kuntayhtymä toteuttavat kiertotaloutta.</w:t>
      </w:r>
      <w:r w:rsidR="00FD155E">
        <w:br w:type="page"/>
      </w:r>
    </w:p>
    <w:p w:rsidR="002102AA" w:rsidP="001B383B" w:rsidRDefault="002102AA" w14:paraId="1082ADA5" w14:textId="51183FD9">
      <w:pPr>
        <w:pStyle w:val="Otsikko2"/>
      </w:pPr>
      <w:bookmarkStart w:name="_Toc175836518" w:id="10"/>
      <w:r>
        <w:lastRenderedPageBreak/>
        <w:t>Kiertotaloustoimijoiden sijainti</w:t>
      </w:r>
      <w:bookmarkEnd w:id="10"/>
    </w:p>
    <w:p w:rsidR="002102AA" w:rsidP="00BF6F25" w:rsidRDefault="00A12B19" w14:paraId="495EBDF3" w14:textId="54280C0B">
      <w:pPr>
        <w:pStyle w:val="Leipteksti"/>
        <w:ind w:left="0"/>
        <w:jc w:val="both"/>
      </w:pPr>
      <w:r>
        <w:t xml:space="preserve">Tämän vuoden </w:t>
      </w:r>
      <w:r w:rsidR="004F5FAD">
        <w:t>Espoon kiertotaloustoimijoi</w:t>
      </w:r>
      <w:r>
        <w:t>den</w:t>
      </w:r>
      <w:r w:rsidR="000F59A0">
        <w:t xml:space="preserve"> </w:t>
      </w:r>
      <w:r>
        <w:t>kartoituksessa hyödynnettiin uutta näkökulmaa, jossa keskityttiin toimijoiden sijaintien kartoittamiseen</w:t>
      </w:r>
      <w:r w:rsidRPr="00204970" w:rsidR="002102AA">
        <w:t>.</w:t>
      </w:r>
      <w:r w:rsidRPr="00204970" w:rsidR="00204970">
        <w:t xml:space="preserve"> </w:t>
      </w:r>
      <w:r w:rsidR="004F5FAD">
        <w:t xml:space="preserve">Tavoitteena oli </w:t>
      </w:r>
      <w:r w:rsidR="001260BD">
        <w:t>selvittää</w:t>
      </w:r>
      <w:r w:rsidR="004F5FAD">
        <w:t>, mi</w:t>
      </w:r>
      <w:r w:rsidR="0064174B">
        <w:t>ll</w:t>
      </w:r>
      <w:r w:rsidR="004F5FAD">
        <w:t>ä</w:t>
      </w:r>
      <w:r w:rsidR="001260BD">
        <w:t xml:space="preserve"> </w:t>
      </w:r>
      <w:r w:rsidR="004F5FAD">
        <w:t>Espoo</w:t>
      </w:r>
      <w:r>
        <w:t>n</w:t>
      </w:r>
      <w:r w:rsidR="001260BD">
        <w:t xml:space="preserve"> </w:t>
      </w:r>
      <w:r>
        <w:t xml:space="preserve">alueella </w:t>
      </w:r>
      <w:r w:rsidR="001260BD">
        <w:t>kiertotaloustoimintaa on eniten</w:t>
      </w:r>
      <w:r w:rsidR="008F00AE">
        <w:t>,</w:t>
      </w:r>
      <w:r w:rsidR="001260BD">
        <w:t xml:space="preserve"> </w:t>
      </w:r>
      <w:r w:rsidR="004F5FAD">
        <w:t xml:space="preserve">ja </w:t>
      </w:r>
      <w:r w:rsidR="001260BD">
        <w:t>voidaanko tunnistaa</w:t>
      </w:r>
      <w:r>
        <w:t xml:space="preserve"> mahdollisia</w:t>
      </w:r>
      <w:r w:rsidR="001260BD">
        <w:t xml:space="preserve"> alueellisia keskittymiä samankaltaisille toimijoille.</w:t>
      </w:r>
      <w:r w:rsidR="005650F9">
        <w:t xml:space="preserve"> Raporttiin on nostettu esiin esimerkkejä </w:t>
      </w:r>
      <w:r>
        <w:t xml:space="preserve">näistä </w:t>
      </w:r>
      <w:r w:rsidR="005F17BE">
        <w:t>keskittymi</w:t>
      </w:r>
      <w:r>
        <w:t>stä</w:t>
      </w:r>
      <w:r w:rsidR="005F17BE">
        <w:t xml:space="preserve">. </w:t>
      </w:r>
      <w:r>
        <w:t xml:space="preserve">Lisäksi </w:t>
      </w:r>
      <w:r w:rsidR="005F17BE">
        <w:t xml:space="preserve">Excel-tiedostoon on lisätty </w:t>
      </w:r>
      <w:r>
        <w:t>toiminto</w:t>
      </w:r>
      <w:r w:rsidR="005F17BE">
        <w:t>, jo</w:t>
      </w:r>
      <w:r>
        <w:t>nka avulla</w:t>
      </w:r>
      <w:r w:rsidR="005F17BE">
        <w:t xml:space="preserve"> jokai</w:t>
      </w:r>
      <w:r>
        <w:t>sta</w:t>
      </w:r>
      <w:r w:rsidR="005F17BE">
        <w:t xml:space="preserve"> alue</w:t>
      </w:r>
      <w:r>
        <w:t>tta</w:t>
      </w:r>
      <w:r w:rsidR="005F17BE">
        <w:t xml:space="preserve"> voidaan tarkastella </w:t>
      </w:r>
      <w:r>
        <w:t xml:space="preserve">yksityiskohtaisesti </w:t>
      </w:r>
      <w:r w:rsidR="005F17BE">
        <w:t>yritys yritykseltä.</w:t>
      </w:r>
    </w:p>
    <w:p w:rsidR="00204970" w:rsidP="00BF6F25" w:rsidRDefault="002A048A" w14:paraId="3E4DBC46" w14:textId="1AAB8639">
      <w:pPr>
        <w:pStyle w:val="Leipteksti"/>
        <w:ind w:left="0"/>
        <w:jc w:val="both"/>
      </w:pPr>
      <w:r>
        <w:t xml:space="preserve">Kartoituksessa </w:t>
      </w:r>
      <w:r w:rsidR="001260BD">
        <w:t>tunnistettiin</w:t>
      </w:r>
      <w:r w:rsidR="00204970">
        <w:t xml:space="preserve"> </w:t>
      </w:r>
      <w:r>
        <w:t>yhteensä</w:t>
      </w:r>
      <w:r w:rsidR="00204970">
        <w:t xml:space="preserve"> 1 012 kappaletta, joista </w:t>
      </w:r>
      <w:r>
        <w:t>valtaosalla</w:t>
      </w:r>
      <w:r w:rsidR="00204970">
        <w:t xml:space="preserve"> (987) o</w:t>
      </w:r>
      <w:r>
        <w:t>n</w:t>
      </w:r>
      <w:r w:rsidR="00204970">
        <w:t xml:space="preserve"> postinumero Espoossa.</w:t>
      </w:r>
      <w:r w:rsidR="004E1A29">
        <w:t xml:space="preserve"> </w:t>
      </w:r>
      <w:r>
        <w:t>Kymmenen</w:t>
      </w:r>
      <w:r w:rsidR="004E1A29">
        <w:t xml:space="preserve"> suurinta keskittymää kattaa yli puolet kaikista kaupungin toimijoista</w:t>
      </w:r>
      <w:r w:rsidR="00FE6007">
        <w:t xml:space="preserve"> (kuva 6)</w:t>
      </w:r>
      <w:r w:rsidR="004E1A29">
        <w:t xml:space="preserve">. Suurimpana </w:t>
      </w:r>
      <w:r w:rsidR="001260BD">
        <w:t>keskittymänä erottuu</w:t>
      </w:r>
      <w:r w:rsidR="004E1A29">
        <w:t xml:space="preserve"> </w:t>
      </w:r>
      <w:r w:rsidR="00AD674E">
        <w:t>Leppävaara</w:t>
      </w:r>
      <w:r>
        <w:t>, jossa toimii</w:t>
      </w:r>
      <w:r w:rsidR="004E1A29">
        <w:t xml:space="preserve"> </w:t>
      </w:r>
      <w:r w:rsidR="00AD674E">
        <w:t>6</w:t>
      </w:r>
      <w:r w:rsidR="004E1A29">
        <w:t xml:space="preserve">9 </w:t>
      </w:r>
      <w:r>
        <w:t>eri kiertotalousalan toimijaa</w:t>
      </w:r>
      <w:r w:rsidR="00AD674E">
        <w:t xml:space="preserve">. </w:t>
      </w:r>
      <w:r>
        <w:t>Leppävaara</w:t>
      </w:r>
      <w:r w:rsidR="00AD674E">
        <w:t xml:space="preserve"> on Espoon väkirikkain ja</w:t>
      </w:r>
      <w:r w:rsidR="00321637">
        <w:t xml:space="preserve"> </w:t>
      </w:r>
      <w:r w:rsidR="00AD674E">
        <w:t>kaupallisesti merkittävä kaupunginosa</w:t>
      </w:r>
      <w:r w:rsidR="00321637">
        <w:t xml:space="preserve">, </w:t>
      </w:r>
      <w:r>
        <w:t>mikä selittää alueen toimijoiden määrää</w:t>
      </w:r>
      <w:r w:rsidR="001260BD">
        <w:t xml:space="preserve">. Alueen </w:t>
      </w:r>
      <w:r>
        <w:t>kiertotalous</w:t>
      </w:r>
      <w:r w:rsidR="001260BD">
        <w:t xml:space="preserve">toimijat edustavat </w:t>
      </w:r>
      <w:r>
        <w:t>useita</w:t>
      </w:r>
      <w:r w:rsidR="001260BD">
        <w:t xml:space="preserve"> eri aloja (</w:t>
      </w:r>
      <w:r w:rsidR="0057217F">
        <w:t xml:space="preserve">kuva </w:t>
      </w:r>
      <w:r w:rsidR="00FE6007">
        <w:t>7</w:t>
      </w:r>
      <w:r w:rsidR="0057217F">
        <w:t>)</w:t>
      </w:r>
      <w:r w:rsidR="00735426">
        <w:t>.</w:t>
      </w:r>
      <w:r w:rsidR="00321637">
        <w:t xml:space="preserve"> </w:t>
      </w:r>
      <w:r>
        <w:t>Esimerkkinä mainittakoon</w:t>
      </w:r>
      <w:r w:rsidR="00321637">
        <w:t xml:space="preserve"> </w:t>
      </w:r>
      <w:proofErr w:type="spellStart"/>
      <w:r w:rsidR="00321637">
        <w:t>Tarkett</w:t>
      </w:r>
      <w:proofErr w:type="spellEnd"/>
      <w:r w:rsidR="00321637">
        <w:t xml:space="preserve"> Oy, joka on erikoistunut erilaisiin lattiaratkaisuihin. Yritys </w:t>
      </w:r>
      <w:r>
        <w:t>edistää</w:t>
      </w:r>
      <w:r w:rsidR="00321637">
        <w:t xml:space="preserve"> kiertotaloutta </w:t>
      </w:r>
      <w:r>
        <w:t>vastaanottamalla</w:t>
      </w:r>
      <w:r w:rsidR="00321637">
        <w:t xml:space="preserve"> asiakkailta purettuja lattioita </w:t>
      </w:r>
      <w:r>
        <w:t>sekä käyttämällä kierrätysmateriaaleja tuotteissaan.</w:t>
      </w:r>
    </w:p>
    <w:p w:rsidRPr="00204970" w:rsidR="00026D53" w:rsidP="002102AA" w:rsidRDefault="00026D53" w14:paraId="7D9B155E" w14:textId="3FA25EA7">
      <w:pPr>
        <w:pStyle w:val="Leipteksti"/>
        <w:ind w:left="0"/>
      </w:pPr>
      <w:r>
        <w:rPr>
          <w:noProof/>
        </w:rPr>
        <w:drawing>
          <wp:inline distT="0" distB="0" distL="0" distR="0" wp14:anchorId="5315FE57" wp14:editId="54783DCC">
            <wp:extent cx="5974080" cy="3817620"/>
            <wp:effectExtent l="0" t="0" r="7620" b="11430"/>
            <wp:docPr id="34" name="Kaavio 34" descr="Pylväskaavio kiertotaloustoimijoiden jakaantumisesta postinumeroittain. Leppävaaran alueella on suurin määrä toimijoita: 69 kpl. Seuraavaksi eniten niitä on Niipperin (67 kpl) sekä Otaniemen ja Keilaniemen alueella (64 kpl)."/>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6007" w:rsidP="00FE6007" w:rsidRDefault="00FE6007" w14:paraId="241A4B72" w14:textId="7B278533">
      <w:pPr>
        <w:pStyle w:val="Kuvaotsikko"/>
      </w:pPr>
      <w:r>
        <w:t>Kuva 6 Vuoden 2024 kartoituksessa tunnistetut kiertotaloustoimijat postinumeroittain.</w:t>
      </w:r>
    </w:p>
    <w:p w:rsidR="002102AA" w:rsidP="002102AA" w:rsidRDefault="002102AA" w14:paraId="7A514002" w14:textId="5D0CA387">
      <w:pPr>
        <w:pStyle w:val="Leipteksti"/>
        <w:ind w:left="0"/>
        <w:rPr>
          <w:color w:val="FF0000"/>
        </w:rPr>
      </w:pPr>
    </w:p>
    <w:p w:rsidR="00315EF9" w:rsidP="002102AA" w:rsidRDefault="00315EF9" w14:paraId="3E948F48" w14:textId="7504B3E3">
      <w:pPr>
        <w:pStyle w:val="Leipteksti"/>
        <w:ind w:left="0"/>
        <w:rPr>
          <w:color w:val="FF0000"/>
        </w:rPr>
      </w:pPr>
      <w:r>
        <w:rPr>
          <w:noProof/>
          <w:color w:val="FF0000"/>
        </w:rPr>
        <w:lastRenderedPageBreak/>
        <w:drawing>
          <wp:inline distT="0" distB="0" distL="0" distR="0" wp14:anchorId="5075EF92" wp14:editId="401A58F0">
            <wp:extent cx="5806440" cy="3398520"/>
            <wp:effectExtent l="0" t="0" r="3810" b="11430"/>
            <wp:docPr id="29" name="Kaavio 29" descr="Piirakkakaaviossa kuvattuna Leppävaaran kiertotaloustoimijat. Eniten eli 30 % toimijoista sijoittuu moottoriajoneuvojen ja moottoripyörien tukku- ja vähittäiskaupan sekä korjauksen alalle. 29 % toimijoista on muita kiertotaloustoimijoita, kuten esimerkiksi antikvariaattikauppoja ja erilasia korjauspalveluita."/>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35426" w:rsidP="00735426" w:rsidRDefault="00735426" w14:paraId="325398A4" w14:textId="375A0BFA">
      <w:pPr>
        <w:pStyle w:val="Kuvaotsikko"/>
      </w:pPr>
      <w:r>
        <w:t xml:space="preserve">Kuva </w:t>
      </w:r>
      <w:r w:rsidR="00FE6007">
        <w:t>7</w:t>
      </w:r>
      <w:r>
        <w:t xml:space="preserve"> Vuoden 2024 kartoituksessa tunnistetut Leppävaaralaiset kiertotaloustoimijat toimialoittain. ”Muut kuin kiertotaloustoimialat sisältävät” mm. informaatio ja viestinnän, teollisuuden ja tukku- ja vähittäiskaupan toimijoita. ”Muut” osiossa on antikvariaattikauppoja, erilaisia korjauspalveluita, sekä ei</w:t>
      </w:r>
      <w:r w:rsidR="00145E8D">
        <w:t>-</w:t>
      </w:r>
      <w:r>
        <w:t>kaupallisia toimijoita.</w:t>
      </w:r>
    </w:p>
    <w:p w:rsidR="00735426" w:rsidP="002102AA" w:rsidRDefault="00735426" w14:paraId="3ABAFB9D" w14:textId="77777777">
      <w:pPr>
        <w:pStyle w:val="Leipteksti"/>
        <w:ind w:left="0"/>
        <w:rPr>
          <w:color w:val="FF0000"/>
        </w:rPr>
      </w:pPr>
    </w:p>
    <w:p w:rsidR="00F06811" w:rsidP="00BF6F25" w:rsidRDefault="00145E8D" w14:paraId="7ABD79AF" w14:textId="4F5AA166">
      <w:pPr>
        <w:pStyle w:val="Leipteksti"/>
        <w:ind w:left="0"/>
        <w:jc w:val="both"/>
      </w:pPr>
      <w:r>
        <w:t>Tilastokeskuksen määrittämi</w:t>
      </w:r>
      <w:r w:rsidR="00625D8E">
        <w:t>en</w:t>
      </w:r>
      <w:r>
        <w:t xml:space="preserve"> kiertotaloustoimialo</w:t>
      </w:r>
      <w:r w:rsidR="00625D8E">
        <w:t xml:space="preserve">jen osalta </w:t>
      </w:r>
      <w:proofErr w:type="spellStart"/>
      <w:r w:rsidR="00625D8E">
        <w:t>Niipperin</w:t>
      </w:r>
      <w:proofErr w:type="spellEnd"/>
      <w:r w:rsidR="00625D8E">
        <w:t xml:space="preserve"> alue Pohjois-Espoossa nousee selkeäksi ykköseksi</w:t>
      </w:r>
      <w:r w:rsidR="008B2E17">
        <w:t xml:space="preserve"> (kuva </w:t>
      </w:r>
      <w:r w:rsidR="00E27A49">
        <w:t>8</w:t>
      </w:r>
      <w:r w:rsidR="008B2E17">
        <w:t>)</w:t>
      </w:r>
      <w:r>
        <w:t>. Alueeseen kuulu</w:t>
      </w:r>
      <w:r w:rsidR="00625D8E">
        <w:t>vat</w:t>
      </w:r>
      <w:r>
        <w:t xml:space="preserve"> Koskelo ja </w:t>
      </w:r>
      <w:proofErr w:type="spellStart"/>
      <w:r>
        <w:t>Juvanmalmi</w:t>
      </w:r>
      <w:proofErr w:type="spellEnd"/>
      <w:r>
        <w:t xml:space="preserve">, joista Koskelo on merkittävä autokauppojen ja -huollon keskittymä. </w:t>
      </w:r>
      <w:proofErr w:type="spellStart"/>
      <w:r>
        <w:t>Juvanmalmi</w:t>
      </w:r>
      <w:proofErr w:type="spellEnd"/>
      <w:r>
        <w:t xml:space="preserve"> on </w:t>
      </w:r>
      <w:r w:rsidR="00625D8E">
        <w:t>puolestaa</w:t>
      </w:r>
      <w:r>
        <w:t xml:space="preserve">n merkittävä teollisuusalue, </w:t>
      </w:r>
      <w:r w:rsidR="00625D8E">
        <w:t>jolle monet huoltoyritykset ovat sijoittuneet</w:t>
      </w:r>
      <w:r>
        <w:t>. Aluee</w:t>
      </w:r>
      <w:r w:rsidR="00625D8E">
        <w:t>lla toimii yhteensä</w:t>
      </w:r>
      <w:r>
        <w:t xml:space="preserve"> 61 toimija</w:t>
      </w:r>
      <w:r w:rsidR="00625D8E">
        <w:t>a</w:t>
      </w:r>
      <w:r w:rsidR="0023770E">
        <w:t>, joista</w:t>
      </w:r>
      <w:r>
        <w:t xml:space="preserve"> 37 kuuluu </w:t>
      </w:r>
      <w:r w:rsidR="0023770E">
        <w:t>m</w:t>
      </w:r>
      <w:r>
        <w:t>oottoriajoneuvojen ja moottoripyörien tukku</w:t>
      </w:r>
      <w:r w:rsidR="0023770E">
        <w:t>-</w:t>
      </w:r>
      <w:r>
        <w:t xml:space="preserve"> ja vähittäiskauppa sek</w:t>
      </w:r>
      <w:r w:rsidR="00B93E47">
        <w:t>ä</w:t>
      </w:r>
      <w:r>
        <w:t xml:space="preserve"> korjaus</w:t>
      </w:r>
      <w:r w:rsidR="0023770E">
        <w:t>toiminnan piiriin.</w:t>
      </w:r>
      <w:r w:rsidR="00625D8E">
        <w:t xml:space="preserve"> </w:t>
      </w:r>
      <w:r w:rsidR="00FE6007">
        <w:t>K</w:t>
      </w:r>
      <w:r w:rsidR="00A25190">
        <w:t xml:space="preserve">uten aiemmissa </w:t>
      </w:r>
      <w:r w:rsidR="000D4A96">
        <w:t>luvuissa</w:t>
      </w:r>
      <w:r w:rsidR="00A25190">
        <w:t xml:space="preserve"> on t</w:t>
      </w:r>
      <w:r w:rsidR="0023770E">
        <w:t>odettu</w:t>
      </w:r>
      <w:r w:rsidR="00A25190">
        <w:t>, k</w:t>
      </w:r>
      <w:r w:rsidR="00FE6007">
        <w:t xml:space="preserve">iertotaloustoimialat </w:t>
      </w:r>
      <w:r w:rsidR="0023770E">
        <w:t xml:space="preserve">painottuvat erityisesti </w:t>
      </w:r>
      <w:r w:rsidR="00FE6007">
        <w:t>moottoriajoneuvoihin liittyv</w:t>
      </w:r>
      <w:r w:rsidR="0023770E">
        <w:t>iin</w:t>
      </w:r>
      <w:r w:rsidR="00FE6007">
        <w:t xml:space="preserve"> korjauspalvelu</w:t>
      </w:r>
      <w:r w:rsidR="0023770E">
        <w:t>ihin</w:t>
      </w:r>
      <w:r w:rsidR="00FE6007">
        <w:t xml:space="preserve">, </w:t>
      </w:r>
      <w:r w:rsidR="0023770E">
        <w:t>mikä</w:t>
      </w:r>
      <w:r w:rsidR="00FE6007">
        <w:t xml:space="preserve"> on</w:t>
      </w:r>
      <w:r w:rsidR="00A25190">
        <w:t xml:space="preserve"> myös</w:t>
      </w:r>
      <w:r w:rsidR="00FE6007">
        <w:t xml:space="preserve"> </w:t>
      </w:r>
      <w:r w:rsidR="0031508D">
        <w:t xml:space="preserve">suurimpien keskittymien </w:t>
      </w:r>
      <w:r w:rsidR="0023770E">
        <w:t>hallitsevin</w:t>
      </w:r>
      <w:r w:rsidR="0031508D">
        <w:t xml:space="preserve"> toimiala.</w:t>
      </w:r>
    </w:p>
    <w:p w:rsidR="00515BE3" w:rsidP="002102AA" w:rsidRDefault="00CE783D" w14:paraId="7C090B6F" w14:textId="13F3602E">
      <w:pPr>
        <w:pStyle w:val="Leipteksti"/>
        <w:ind w:left="0"/>
      </w:pPr>
      <w:r>
        <w:rPr>
          <w:noProof/>
        </w:rPr>
        <w:lastRenderedPageBreak/>
        <w:drawing>
          <wp:inline distT="0" distB="0" distL="0" distR="0" wp14:anchorId="1916A52C" wp14:editId="3960B47F">
            <wp:extent cx="6240780" cy="3985260"/>
            <wp:effectExtent l="0" t="0" r="7620" b="15240"/>
            <wp:docPr id="35" name="Kaavio 35" descr="Pylväskaavio Tilastokeskuksen kiertotaloustoimialojen toimijoiden sijoittumisesta Espooseen postinumeroittain. Eniten (61 kpl) toimijoita on Niipperin alueella. Vähiten (27 kpl) sijaitsee Matinkylän alueell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3770E" w:rsidP="0023770E" w:rsidRDefault="0023770E" w14:paraId="47C6387D" w14:textId="2F71EE05">
      <w:pPr>
        <w:pStyle w:val="Kuvaotsikko"/>
      </w:pPr>
      <w:r>
        <w:t>Kuva 8 Vuoden 2024 kartoituksessa tunnistetut Tilastokeskuksen luokittelun mukaiset kiertotaloustoimialat postinumeroittain.</w:t>
      </w:r>
    </w:p>
    <w:p w:rsidR="00806544" w:rsidP="002102AA" w:rsidRDefault="00806544" w14:paraId="5F8389D7" w14:textId="5F0CF01A">
      <w:pPr>
        <w:pStyle w:val="Leipteksti"/>
        <w:ind w:left="0"/>
      </w:pPr>
    </w:p>
    <w:p w:rsidR="005F4E5D" w:rsidP="00BF6F25" w:rsidRDefault="00524B1B" w14:paraId="12611D6C" w14:textId="122203DF">
      <w:pPr>
        <w:pStyle w:val="Leipteksti"/>
        <w:ind w:left="0"/>
        <w:jc w:val="both"/>
      </w:pPr>
      <w:r>
        <w:t>Mui</w:t>
      </w:r>
      <w:r w:rsidR="00F06811">
        <w:t>den</w:t>
      </w:r>
      <w:r>
        <w:t xml:space="preserve"> kuin kiertotaloustoimialo</w:t>
      </w:r>
      <w:r w:rsidR="00F06811">
        <w:t>jen osalta</w:t>
      </w:r>
      <w:r>
        <w:t xml:space="preserve"> Otaniemen ja Keilaniemen alue</w:t>
      </w:r>
      <w:r w:rsidR="00F06811">
        <w:t xml:space="preserve"> nousee selkeästi suurimmaksi (kuva 9). </w:t>
      </w:r>
      <w:r w:rsidR="005F4E5D">
        <w:t xml:space="preserve">Alueella </w:t>
      </w:r>
      <w:r w:rsidR="00F06811">
        <w:t>toimii</w:t>
      </w:r>
      <w:r w:rsidR="005F4E5D">
        <w:t xml:space="preserve"> 25 % kaikista </w:t>
      </w:r>
      <w:r w:rsidR="00F06811">
        <w:t>tämän kategorian toimijoista</w:t>
      </w:r>
      <w:r w:rsidR="005F4E5D">
        <w:t>.</w:t>
      </w:r>
      <w:r w:rsidR="0023770E">
        <w:t xml:space="preserve"> </w:t>
      </w:r>
      <w:r w:rsidR="006C1022">
        <w:t>Keilaniem</w:t>
      </w:r>
      <w:r w:rsidR="00F06811">
        <w:t xml:space="preserve">estä löytyy </w:t>
      </w:r>
      <w:r w:rsidR="006C1022">
        <w:t>mon</w:t>
      </w:r>
      <w:r w:rsidR="00F06811">
        <w:t>i</w:t>
      </w:r>
      <w:r w:rsidR="006C1022">
        <w:t xml:space="preserve">en </w:t>
      </w:r>
      <w:r w:rsidR="00AF787D">
        <w:t>teollisuusy</w:t>
      </w:r>
      <w:r w:rsidR="006C1022">
        <w:t>rity</w:t>
      </w:r>
      <w:r w:rsidR="00F06811">
        <w:t>st</w:t>
      </w:r>
      <w:r w:rsidR="006C1022">
        <w:t>en pää</w:t>
      </w:r>
      <w:r w:rsidR="00F06811">
        <w:t>konttori ja m</w:t>
      </w:r>
      <w:r w:rsidR="006C1022">
        <w:t xml:space="preserve">uun muassa Fiskars, Fortum </w:t>
      </w:r>
      <w:r w:rsidR="009F5594">
        <w:t>sekä</w:t>
      </w:r>
      <w:r w:rsidR="006C1022">
        <w:t xml:space="preserve"> Neste toimivat alueella. Jokaisen toiminnassa näkyy kiertotalous eri tavalla.</w:t>
      </w:r>
      <w:r w:rsidR="00F06811">
        <w:t xml:space="preserve"> </w:t>
      </w:r>
      <w:r w:rsidR="006C1022">
        <w:t>Fiskars on l</w:t>
      </w:r>
      <w:r w:rsidR="00F06811">
        <w:t>aajentanut tuotevalikoimaansa kiertotalouden periaatteiden mukaisesti, ja vuoden 2023</w:t>
      </w:r>
      <w:r w:rsidR="006C1022">
        <w:t xml:space="preserve"> loppuun mennessä 14 % </w:t>
      </w:r>
      <w:r w:rsidR="00F06811">
        <w:t>yhtiön toiminnasta on kiertotalouteen perustuvaa</w:t>
      </w:r>
      <w:r w:rsidR="006C1022">
        <w:t xml:space="preserve">. Fortum </w:t>
      </w:r>
      <w:r w:rsidR="00F06811">
        <w:t>keskittyy biopolttoaineiden ja hukkalämmön hyödyntämiseen, kun taas</w:t>
      </w:r>
      <w:r w:rsidR="006C1022">
        <w:t xml:space="preserve"> Neste </w:t>
      </w:r>
      <w:r w:rsidR="00F06811">
        <w:t>valmistaa u</w:t>
      </w:r>
      <w:r w:rsidR="006C1022">
        <w:t xml:space="preserve">usiutuvan polttoaineen </w:t>
      </w:r>
      <w:r w:rsidR="00F06811">
        <w:t xml:space="preserve">ohella muovien ja kemikaalien raaka-aineita käytetyistä renkaista. Alueella toimii myös pienempiä yrityksiä, kuten </w:t>
      </w:r>
      <w:r w:rsidR="006C5ABB">
        <w:t xml:space="preserve">Nordic Bioproducts Group Oy ja </w:t>
      </w:r>
      <w:proofErr w:type="spellStart"/>
      <w:r w:rsidR="0023770E">
        <w:t>Betulium</w:t>
      </w:r>
      <w:proofErr w:type="spellEnd"/>
      <w:r w:rsidR="0023770E">
        <w:t xml:space="preserve"> Oy</w:t>
      </w:r>
      <w:r w:rsidR="00F06811">
        <w:t>, jotka valmistavat selluloosatuotteita erilaisista sivuvirroista</w:t>
      </w:r>
      <w:r w:rsidR="006C5ABB">
        <w:t>. Ruuan</w:t>
      </w:r>
      <w:r w:rsidR="00BA3DF0">
        <w:t xml:space="preserve">tuotantoteknologiaan on paneutunut </w:t>
      </w:r>
      <w:proofErr w:type="spellStart"/>
      <w:r w:rsidR="00BA3DF0">
        <w:t>Arctic</w:t>
      </w:r>
      <w:proofErr w:type="spellEnd"/>
      <w:r w:rsidR="00BA3DF0">
        <w:t xml:space="preserve"> </w:t>
      </w:r>
      <w:proofErr w:type="spellStart"/>
      <w:r w:rsidR="00BA3DF0">
        <w:t>Farming</w:t>
      </w:r>
      <w:proofErr w:type="spellEnd"/>
      <w:r w:rsidR="00BA3DF0">
        <w:t xml:space="preserve"> Oy, joka on kehittänyt </w:t>
      </w:r>
      <w:r w:rsidR="00F06811">
        <w:t>suljetun kierron viljelyjärjestelmän, joka mahdollistaa ruuan lähituotannon sisätiloissa.</w:t>
      </w:r>
    </w:p>
    <w:p w:rsidRPr="00C56A51" w:rsidR="00524B1B" w:rsidP="002102AA" w:rsidRDefault="001B592F" w14:paraId="74D4F642" w14:textId="19635283">
      <w:pPr>
        <w:pStyle w:val="Leipteksti"/>
        <w:ind w:left="0"/>
      </w:pPr>
      <w:r>
        <w:rPr>
          <w:noProof/>
        </w:rPr>
        <w:lastRenderedPageBreak/>
        <w:drawing>
          <wp:inline distT="0" distB="0" distL="0" distR="0" wp14:anchorId="3CBFECEE" wp14:editId="31A63AA4">
            <wp:extent cx="6187440" cy="3749040"/>
            <wp:effectExtent l="0" t="0" r="3810" b="3810"/>
            <wp:docPr id="36" name="Kaavio 36" descr="Pylväskaavio muiden kuin kiertotaloustoimialojen toimijoiden sijoittumisesta Espooseen postinumeroittain. Eniten toimijoita (42 kpl) on Otaniemen ja Keilaniemen alueella . Vähiten toimijoita on Kiviruukin ja Saunalahden alueella (5 kpl)."/>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06544" w:rsidP="00F06811" w:rsidRDefault="00BA3DF0" w14:paraId="02E1F798" w14:textId="5F7AFF38">
      <w:pPr>
        <w:pStyle w:val="Kuvaotsikko"/>
      </w:pPr>
      <w:r>
        <w:t>Kuva 9 Vuoden 2024 kartoituksessa tunnistetut kiertotaloutta toiminnassaan hyödyntävät yritykset muilta kuin kiertotaloustoimialoilta postinumeroittain.</w:t>
      </w:r>
    </w:p>
    <w:p w:rsidRPr="00F06811" w:rsidR="00F06811" w:rsidP="00F06811" w:rsidRDefault="00F06811" w14:paraId="22ABD907" w14:textId="77777777"/>
    <w:p w:rsidRPr="0043036F" w:rsidR="00AF787D" w:rsidP="0043036F" w:rsidRDefault="00515BE3" w14:paraId="57018D87" w14:textId="7E272683">
      <w:pPr>
        <w:pStyle w:val="Otsikko2"/>
      </w:pPr>
      <w:bookmarkStart w:name="_Toc175836519" w:id="11"/>
      <w:r w:rsidRPr="00C0712E">
        <w:t>Tulokset verrattuna vuoteen 2023</w:t>
      </w:r>
      <w:bookmarkEnd w:id="11"/>
    </w:p>
    <w:p w:rsidR="00621826" w:rsidP="0043036F" w:rsidRDefault="00F852D3" w14:paraId="63A998F2" w14:textId="7D09C90D">
      <w:pPr>
        <w:pStyle w:val="Leipteksti"/>
        <w:ind w:left="0"/>
        <w:jc w:val="both"/>
      </w:pPr>
      <w:r>
        <w:t>Vuoden 2024 kartoitu</w:t>
      </w:r>
      <w:r w:rsidR="007F1322">
        <w:t>s toteutettiin</w:t>
      </w:r>
      <w:r>
        <w:t xml:space="preserve"> vuoden 2023 </w:t>
      </w:r>
      <w:r w:rsidR="0043036F">
        <w:t>määrittely</w:t>
      </w:r>
      <w:r>
        <w:t xml:space="preserve">n mukaisesti, </w:t>
      </w:r>
      <w:r w:rsidR="007F1322">
        <w:t>mikä mahdollistaa tulosten vertailukelpoisuuden.</w:t>
      </w:r>
      <w:r>
        <w:t xml:space="preserve"> </w:t>
      </w:r>
      <w:r w:rsidR="007F1322">
        <w:t xml:space="preserve">Yritysten </w:t>
      </w:r>
      <w:r w:rsidR="001A1470">
        <w:t>luku</w:t>
      </w:r>
      <w:r w:rsidR="007F1322">
        <w:t>määrä kasvoi uusien perustettujen yritysten myötä sekä manuaalisesti VAINU-tietokannasta tehtyjen kiertotaloustoimijoiden etsintöjen ansiosta. Koska kartoitusmenetelmä oli edellisen vuoden kaltainen, toimijoiden määrän kasvua voidaan selittää pitkäkestoisemmalla etsinnällä.</w:t>
      </w:r>
      <w:r w:rsidR="00142787">
        <w:t xml:space="preserve"> Lähes </w:t>
      </w:r>
      <w:r w:rsidR="007F1322">
        <w:t>kaikilla toimialoilla tunnistettiin lisää toimijoita</w:t>
      </w:r>
      <w:r w:rsidRPr="005F4E5D" w:rsidR="00201BAE">
        <w:t xml:space="preserve"> (kuva </w:t>
      </w:r>
      <w:r w:rsidR="00AF787D">
        <w:t>10</w:t>
      </w:r>
      <w:r w:rsidRPr="005F4E5D" w:rsidR="00201BAE">
        <w:t>)</w:t>
      </w:r>
      <w:r w:rsidRPr="005F4E5D" w:rsidR="00C92FC2">
        <w:t>.</w:t>
      </w:r>
      <w:r w:rsidR="00C92FC2">
        <w:t xml:space="preserve"> </w:t>
      </w:r>
      <w:r w:rsidR="007F1322">
        <w:t xml:space="preserve">Määrällisesti kasvua tapahtui eniten erilaisten korjausalojen alla. </w:t>
      </w:r>
      <w:r w:rsidR="007A0C67">
        <w:t xml:space="preserve">Tuloksissa ei </w:t>
      </w:r>
      <w:r w:rsidR="007F1322">
        <w:t>ilmennyt merkittäviä muutoksia edelliseen vuoteen.</w:t>
      </w:r>
    </w:p>
    <w:p w:rsidR="00142787" w:rsidP="0043036F" w:rsidRDefault="00142787" w14:paraId="16EE598A" w14:textId="398F714A">
      <w:pPr>
        <w:pStyle w:val="Leipteksti"/>
        <w:ind w:left="0"/>
        <w:jc w:val="both"/>
      </w:pPr>
      <w:r w:rsidRPr="00C0712E">
        <w:t>Lisäksi</w:t>
      </w:r>
      <w:r w:rsidR="007F1322">
        <w:t xml:space="preserve"> havaittiin,</w:t>
      </w:r>
      <w:r w:rsidRPr="00C0712E">
        <w:t xml:space="preserve"> että Espooseen perustetaan enemmän yrityksiä kuin </w:t>
      </w:r>
      <w:r w:rsidR="007F1322">
        <w:t xml:space="preserve">niitä </w:t>
      </w:r>
      <w:r w:rsidRPr="00C0712E">
        <w:t>lakkautetaan</w:t>
      </w:r>
      <w:r w:rsidR="007A0C67">
        <w:t>. Selvitysten välis</w:t>
      </w:r>
      <w:r w:rsidR="007F1322">
        <w:t>enä aikana 36 kiertotalousalojen yritystä joko lakkautettiin tai muutti pois Espoosta, kun taas samana ajanjaksona alueelle perustettiin 38 uutta yritystä. Tämä luku ei sisällä Espooseen muuttaneita yrityksiä, joita on myös useita.</w:t>
      </w:r>
    </w:p>
    <w:p w:rsidR="00B0311B" w:rsidP="00511073" w:rsidRDefault="00511073" w14:paraId="6E0FBEDB" w14:textId="3C141F22">
      <w:pPr>
        <w:pStyle w:val="Leipteksti"/>
        <w:ind w:left="0"/>
      </w:pPr>
      <w:r>
        <w:rPr>
          <w:noProof/>
        </w:rPr>
        <w:lastRenderedPageBreak/>
        <w:drawing>
          <wp:inline distT="0" distB="0" distL="0" distR="0" wp14:anchorId="72AD2236" wp14:editId="704EB359">
            <wp:extent cx="6172200" cy="4305300"/>
            <wp:effectExtent l="0" t="0" r="0" b="0"/>
            <wp:docPr id="21" name="Kaavio 21" descr="Kaaviossa esitettynä kierto- ja jakamistalouden toimijoiden jakautuminen eri toimialoille vuoden 2023 ja 2024 kartoituksissa. Vuosien väliset erot ovat hyvin pieniä eri toimialoilla. Molempina vuosina eniten toimijoita on alalla tukku- ja vähittäiskauppa; moottoriajoneuvojen ja moottoripyörien korjaus. Tällä alalla toimijoita on vuonna 2024 ollut 463 kpl. Seuraavaksi suurin toimiala molempina vuosina on ollut muu palvelutoiminta; tietokoneiden, henkilökohtaisten ja kotitaloustavaroiden korjaus. Vuonna 2024 tällä toimialalla tunnistettiin Espoossa 142 toimijaa.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B383B" w:rsidP="00506518" w:rsidRDefault="00B0311B" w14:paraId="0F44526C" w14:textId="6355020A">
      <w:pPr>
        <w:pStyle w:val="Kuvaotsikko"/>
        <w:jc w:val="both"/>
      </w:pPr>
      <w:r w:rsidRPr="00F852D3">
        <w:t xml:space="preserve">Kuva </w:t>
      </w:r>
      <w:r w:rsidR="00AF787D">
        <w:t>10</w:t>
      </w:r>
      <w:r w:rsidRPr="00F852D3">
        <w:t xml:space="preserve"> Kierto- ja jakamistalouden toimijat Espoossa vuosien 202</w:t>
      </w:r>
      <w:r w:rsidRPr="00F852D3" w:rsidR="00F852D3">
        <w:t>3</w:t>
      </w:r>
      <w:r w:rsidRPr="00F852D3">
        <w:t xml:space="preserve"> ja 20</w:t>
      </w:r>
      <w:r w:rsidRPr="00F852D3" w:rsidR="00F852D3">
        <w:t>24</w:t>
      </w:r>
      <w:r w:rsidRPr="00F852D3">
        <w:t xml:space="preserve"> kartoitusten mukaan.</w:t>
      </w:r>
      <w:r w:rsidRPr="00F852D3" w:rsidR="00133AB7">
        <w:t xml:space="preserve"> </w:t>
      </w:r>
      <w:r w:rsidRPr="00F852D3" w:rsidR="007A2C2C">
        <w:t>Toimialal</w:t>
      </w:r>
      <w:r w:rsidRPr="00F852D3" w:rsidR="00133AB7">
        <w:t>uokat</w:t>
      </w:r>
      <w:r w:rsidRPr="00F852D3" w:rsidR="00164C16">
        <w:t xml:space="preserve"> ovat</w:t>
      </w:r>
      <w:r w:rsidRPr="00F852D3" w:rsidR="00133AB7">
        <w:t xml:space="preserve"> TOL2008 mukaisia päätoimialoja, suluissa tarkennus.</w:t>
      </w:r>
      <w:r w:rsidRPr="00F852D3" w:rsidR="00164C16">
        <w:t xml:space="preserve"> Luokka muut </w:t>
      </w:r>
      <w:proofErr w:type="gramStart"/>
      <w:r w:rsidRPr="00F852D3" w:rsidR="00164C16">
        <w:t>sisältää</w:t>
      </w:r>
      <w:proofErr w:type="gramEnd"/>
      <w:r w:rsidRPr="00F852D3" w:rsidR="00164C16">
        <w:t xml:space="preserve"> </w:t>
      </w:r>
      <w:r w:rsidRPr="00F852D3" w:rsidR="00A17ACE">
        <w:t xml:space="preserve">informaation ja viestinnän, </w:t>
      </w:r>
      <w:r w:rsidRPr="00F852D3" w:rsidR="00AB3435">
        <w:t xml:space="preserve">maa-, metsä- ja kalatalouden, majoitus- ja ravitsemistoiminnan, kuljetuksen ja varastoinnin, </w:t>
      </w:r>
      <w:r w:rsidRPr="00F852D3" w:rsidR="00045F17">
        <w:t xml:space="preserve">terveys- ja sosiaalipalveluiden, </w:t>
      </w:r>
      <w:r w:rsidRPr="00F852D3" w:rsidR="00B51FCA">
        <w:t>kiinteistöalan, taiteiden, viihteen ja virkistyksen sekä vesihuollon toimialat</w:t>
      </w:r>
      <w:r w:rsidR="00F852D3">
        <w:t>.</w:t>
      </w:r>
    </w:p>
    <w:p w:rsidR="00506518" w:rsidP="00506518" w:rsidRDefault="00506518" w14:paraId="4130B72D" w14:textId="77777777">
      <w:pPr>
        <w:keepNext/>
        <w:jc w:val="both"/>
      </w:pPr>
    </w:p>
    <w:p w:rsidR="00142787" w:rsidP="00506518" w:rsidRDefault="00142787" w14:paraId="49EAF733" w14:textId="3EA2F7FA">
      <w:pPr>
        <w:keepNext/>
        <w:jc w:val="both"/>
      </w:pPr>
      <w:r>
        <w:t xml:space="preserve">Vuoden 2024 merkittävin muutos </w:t>
      </w:r>
      <w:r w:rsidR="00AA4820">
        <w:t xml:space="preserve">on </w:t>
      </w:r>
      <w:r>
        <w:t>n</w:t>
      </w:r>
      <w:r w:rsidR="00AA4820">
        <w:t>ähtävissä</w:t>
      </w:r>
      <w:r>
        <w:t xml:space="preserve"> 100 % kiertotalousyrityksien liikevaihdon</w:t>
      </w:r>
      <w:r w:rsidR="00AA4820">
        <w:t xml:space="preserve"> merkittävässä</w:t>
      </w:r>
      <w:r>
        <w:t xml:space="preserve"> kasvussa. </w:t>
      </w:r>
      <w:r w:rsidR="00AA4820">
        <w:t>Tähän selvitykseen lisätyt uudet yritykset kasvattavat tuloksen liikevaihtoa noin 2 miljoonalla eurolla</w:t>
      </w:r>
      <w:r>
        <w:t xml:space="preserve">, joka tarkoittaa, että </w:t>
      </w:r>
      <w:r w:rsidR="00AA4820">
        <w:t xml:space="preserve">edellisten selvityksien aikana tunnistetut </w:t>
      </w:r>
      <w:r>
        <w:t>yritykset ovat yhden vuoden aikana onnistuneet nostamaan liikevaihtoa lähes 40 miljoona</w:t>
      </w:r>
      <w:r w:rsidR="00AA4820">
        <w:t>lla</w:t>
      </w:r>
      <w:r>
        <w:t xml:space="preserve"> euro</w:t>
      </w:r>
      <w:r w:rsidR="00AA4820">
        <w:t>ll</w:t>
      </w:r>
      <w:r>
        <w:t xml:space="preserve">a </w:t>
      </w:r>
      <w:r w:rsidRPr="00142787">
        <w:t>(kuva 8)</w:t>
      </w:r>
      <w:r>
        <w:t>.</w:t>
      </w:r>
      <w:r w:rsidR="007F1322">
        <w:t xml:space="preserve"> </w:t>
      </w:r>
      <w:r w:rsidR="00AA4820">
        <w:t xml:space="preserve">Erityisen merkittävää kasvua on saavuttanut </w:t>
      </w:r>
      <w:proofErr w:type="spellStart"/>
      <w:r w:rsidR="00AA4820">
        <w:t>Evac</w:t>
      </w:r>
      <w:proofErr w:type="spellEnd"/>
      <w:r w:rsidR="00AA4820">
        <w:t xml:space="preserve"> Oy, joka toimittaa veden- j</w:t>
      </w:r>
      <w:r w:rsidR="00506518">
        <w:t xml:space="preserve">a </w:t>
      </w:r>
      <w:r w:rsidR="00AA4820">
        <w:lastRenderedPageBreak/>
        <w:t xml:space="preserve">jätteenkäsittelyjärjestelmiä meri-, </w:t>
      </w:r>
      <w:proofErr w:type="spellStart"/>
      <w:r w:rsidR="00AA4820">
        <w:t>offshore</w:t>
      </w:r>
      <w:proofErr w:type="spellEnd"/>
      <w:r w:rsidR="00E27A49">
        <w:t>-</w:t>
      </w:r>
      <w:r w:rsidR="00AA4820">
        <w:t xml:space="preserve"> ja rakennusteollisuuteen. </w:t>
      </w:r>
      <w:proofErr w:type="spellStart"/>
      <w:r w:rsidR="00AA4820">
        <w:t>Evac</w:t>
      </w:r>
      <w:proofErr w:type="spellEnd"/>
      <w:r w:rsidR="00AA4820">
        <w:t xml:space="preserve"> Oy:n liikevaihto on noussut yli 20 miljoonalla eurolla kahden vuoden aikana.</w:t>
      </w:r>
      <w:r w:rsidR="007F1322">
        <w:t xml:space="preserve"> </w:t>
      </w:r>
    </w:p>
    <w:p w:rsidR="00142787" w:rsidP="00243A79" w:rsidRDefault="00142787" w14:paraId="0BC755AD" w14:textId="77777777">
      <w:pPr>
        <w:keepNext/>
      </w:pPr>
    </w:p>
    <w:p w:rsidR="00F852D3" w:rsidP="00D33873" w:rsidRDefault="00F852D3" w14:paraId="55644A3D" w14:textId="05FB0530">
      <w:pPr>
        <w:pStyle w:val="Kuvaotsikko"/>
      </w:pPr>
      <w:r>
        <w:rPr>
          <w:noProof/>
        </w:rPr>
        <w:drawing>
          <wp:inline distT="0" distB="0" distL="0" distR="0" wp14:anchorId="0A02B744" wp14:editId="77D24320">
            <wp:extent cx="6223000" cy="4320540"/>
            <wp:effectExtent l="0" t="0" r="6350" b="3810"/>
            <wp:docPr id="30" name="Kaavio 30" descr="Kokonaan kiertotalouteen perustuvat yritykset vertailtuna vuoden 2023 ja 2024 tiedoilla. Määrät ovat hyvin samanlaisia: vuonna 2023 yrityksiä tunnistettiin 43 kpl, ja vuonna 2024 45 kpl. Myös jakauma toimialoittain on kahden vuoden vertailussa hyvin samankaltaine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D155E" w:rsidP="00207ED8" w:rsidRDefault="00243A79" w14:paraId="3EEDBC88" w14:textId="041C6D32">
      <w:pPr>
        <w:pStyle w:val="Kuvaotsikko"/>
      </w:pPr>
      <w:r w:rsidRPr="00142787">
        <w:t xml:space="preserve">Kuva </w:t>
      </w:r>
      <w:r w:rsidRPr="00142787">
        <w:fldChar w:fldCharType="begin"/>
      </w:r>
      <w:r w:rsidRPr="00142787">
        <w:instrText>SEQ Kuva \* ARABIC</w:instrText>
      </w:r>
      <w:r w:rsidRPr="00142787">
        <w:fldChar w:fldCharType="separate"/>
      </w:r>
      <w:r w:rsidRPr="00142787" w:rsidR="0064169A">
        <w:rPr>
          <w:noProof/>
        </w:rPr>
        <w:t>8</w:t>
      </w:r>
      <w:r w:rsidRPr="00142787">
        <w:fldChar w:fldCharType="end"/>
      </w:r>
      <w:r w:rsidRPr="00142787">
        <w:t xml:space="preserve"> Vuosien 202</w:t>
      </w:r>
      <w:r w:rsidRPr="00142787" w:rsidR="00142787">
        <w:t>3</w:t>
      </w:r>
      <w:r w:rsidRPr="00142787">
        <w:t xml:space="preserve"> ja 202</w:t>
      </w:r>
      <w:r w:rsidRPr="00142787" w:rsidR="00142787">
        <w:t>4</w:t>
      </w:r>
      <w:r w:rsidRPr="00142787">
        <w:t xml:space="preserve"> kartoituksissa tunnistetut 100 % kiertotalousyritykset toimialoittain.</w:t>
      </w:r>
    </w:p>
    <w:p w:rsidRPr="00B21422" w:rsidR="00DB5005" w:rsidP="00FD155E" w:rsidRDefault="00FD155E" w14:paraId="6ABA81AD" w14:textId="47D53912">
      <w:pPr>
        <w:spacing w:line="240" w:lineRule="auto"/>
        <w:rPr>
          <w:i/>
          <w:iCs/>
          <w:color w:val="091C38" w:themeColor="text2"/>
          <w:sz w:val="18"/>
          <w:szCs w:val="18"/>
        </w:rPr>
      </w:pPr>
      <w:r>
        <w:br w:type="page"/>
      </w:r>
    </w:p>
    <w:p w:rsidR="006176B4" w:rsidP="00DB5005" w:rsidRDefault="00DB5005" w14:paraId="160FF921" w14:textId="759F94C7">
      <w:pPr>
        <w:pStyle w:val="Otsikko2"/>
      </w:pPr>
      <w:bookmarkStart w:name="_Toc175836520" w:id="12"/>
      <w:r>
        <w:lastRenderedPageBreak/>
        <w:t>Yhteenvet</w:t>
      </w:r>
      <w:bookmarkEnd w:id="12"/>
      <w:r w:rsidR="001570D4">
        <w:t>o</w:t>
      </w:r>
    </w:p>
    <w:p w:rsidR="00C4753B" w:rsidP="00C478BB" w:rsidRDefault="00146437" w14:paraId="55229D67" w14:textId="2009968D">
      <w:pPr>
        <w:pStyle w:val="Leipteksti"/>
        <w:ind w:left="0"/>
        <w:jc w:val="both"/>
      </w:pPr>
      <w:r>
        <w:t>Selvityksessä havaittiin, että Espoon kiertotaloustoiminta on jatkuvasti kehittyvää ja kasvavaa. On kuitenkin huomioitava, että kartoitus tehtiin pääosin manuaalisesti, mikä tarkoittaa, että kaikkia kiertotaloutta harjoittavia yrityksiä ei ole välttämättä tunnistettu. Selvitykseen voitiin sisällyttää yritykset, jotka ovat tuoneet esiin omaa kiertotaloustyötään esimerkiksi verkkosivuillaan. Tästä huolimatta kartoitus tarjoaa kattavan kuvan Espoon monipuolisesta kiertotalouskentästä, johon lukeutuu niin kansainvälisiä suuryrityksiä kuin pieniä yhden henkilön toiminimiä.</w:t>
      </w:r>
    </w:p>
    <w:p w:rsidR="00C4753B" w:rsidP="00C478BB" w:rsidRDefault="00146437" w14:paraId="03815F93" w14:textId="76C5F0F6">
      <w:pPr>
        <w:pStyle w:val="Leipteksti"/>
        <w:ind w:left="0"/>
        <w:jc w:val="both"/>
      </w:pPr>
      <w:r>
        <w:t>Yritykset toimivat laa</w:t>
      </w:r>
      <w:r w:rsidR="002716AC">
        <w:t>ja</w:t>
      </w:r>
      <w:r>
        <w:t>sti eri aloilla</w:t>
      </w:r>
      <w:r w:rsidR="002716AC">
        <w:t xml:space="preserve"> ja kattavasti koko Espoon alueella, joka asettaa arjessa tapahtuvan kiertotaloustoiminnan kaikkien saataville erilaisten korjauspalvelujen ja muun liiketoiminnan kautta. </w:t>
      </w:r>
      <w:r w:rsidR="00C4753B">
        <w:t xml:space="preserve">On </w:t>
      </w:r>
      <w:r w:rsidR="002716AC">
        <w:t>kuitenkin</w:t>
      </w:r>
      <w:r w:rsidR="00C4753B">
        <w:t xml:space="preserve"> huomioitava, että suuri osa kiertotalous</w:t>
      </w:r>
      <w:r w:rsidR="002716AC">
        <w:t>toimijoista</w:t>
      </w:r>
      <w:r w:rsidR="00C4753B">
        <w:t xml:space="preserve"> keskittyy moottoriajoneuvojen huoltoon ja korjaukseen. </w:t>
      </w:r>
      <w:r w:rsidR="002716AC">
        <w:t>Vaikka nämä palvelut kuuluvat kiertotalouden piiriin, voidaan pohtia, täyttääkö toiminta kestävän kehityksen periaatteiden mukaista</w:t>
      </w:r>
      <w:r w:rsidR="00C4753B">
        <w:t>. Autohuol</w:t>
      </w:r>
      <w:r w:rsidR="002716AC">
        <w:t>lon kohdalla vanhan korjaaminen on kuitenkin yleensä ekologisesti parempi vaihtoehto kuin uuden ostaminen.</w:t>
      </w:r>
    </w:p>
    <w:p w:rsidR="00B13C7C" w:rsidP="00C478BB" w:rsidRDefault="00703C4D" w14:paraId="0DA86534" w14:textId="7485C7EE">
      <w:pPr>
        <w:pStyle w:val="Leipteksti"/>
        <w:ind w:left="0"/>
        <w:jc w:val="both"/>
      </w:pPr>
      <w:r w:rsidRPr="001530C6">
        <w:t>Yrityskentältä</w:t>
      </w:r>
      <w:r w:rsidRPr="001530C6" w:rsidR="000E6A87">
        <w:t xml:space="preserve"> löytyy niin suur</w:t>
      </w:r>
      <w:r w:rsidRPr="001530C6" w:rsidR="00312A9C">
        <w:t>ia</w:t>
      </w:r>
      <w:r w:rsidRPr="001530C6" w:rsidR="006F3163">
        <w:t xml:space="preserve"> moniosaajia ja </w:t>
      </w:r>
      <w:r w:rsidRPr="001530C6" w:rsidR="00312A9C">
        <w:t>kansainvälisestikin vaikuttavia</w:t>
      </w:r>
      <w:r w:rsidRPr="001530C6">
        <w:t xml:space="preserve"> yrityksiä</w:t>
      </w:r>
      <w:r w:rsidRPr="001530C6" w:rsidR="00312A9C">
        <w:t>, kuin pieniä paikallis</w:t>
      </w:r>
      <w:r w:rsidRPr="001530C6">
        <w:t>ia toimijoita</w:t>
      </w:r>
      <w:r w:rsidRPr="001530C6" w:rsidR="008A4360">
        <w:t xml:space="preserve"> </w:t>
      </w:r>
      <w:r w:rsidRPr="001530C6" w:rsidR="006F3163">
        <w:t>ja</w:t>
      </w:r>
      <w:r w:rsidRPr="001530C6" w:rsidR="008A4360">
        <w:t xml:space="preserve"> tarkasti toimintansa </w:t>
      </w:r>
      <w:r w:rsidRPr="001530C6" w:rsidR="00E1457E">
        <w:t>tietylle segmentille rajanneita</w:t>
      </w:r>
      <w:r w:rsidRPr="001530C6" w:rsidR="008A4360">
        <w:t xml:space="preserve"> </w:t>
      </w:r>
      <w:r w:rsidRPr="001530C6">
        <w:t>yrityksiä.</w:t>
      </w:r>
      <w:r w:rsidRPr="001530C6" w:rsidR="00CB2CA5">
        <w:t xml:space="preserve"> Yritykset ovat jakautuneet useille eri toimialoille, </w:t>
      </w:r>
      <w:r w:rsidRPr="001530C6" w:rsidR="0093406A">
        <w:t xml:space="preserve">mikä on </w:t>
      </w:r>
      <w:r w:rsidR="00C81CA4">
        <w:t xml:space="preserve">hyvä </w:t>
      </w:r>
      <w:r w:rsidRPr="001530C6" w:rsidR="001530C6">
        <w:t>lähtökohta kokonaisvaltaista</w:t>
      </w:r>
      <w:r w:rsidR="001530C6">
        <w:t xml:space="preserve"> kiertotalouden</w:t>
      </w:r>
      <w:r w:rsidRPr="001530C6" w:rsidR="001530C6">
        <w:t xml:space="preserve"> siirtymää ajatellen.</w:t>
      </w:r>
      <w:r w:rsidR="007231EE">
        <w:t xml:space="preserve"> </w:t>
      </w:r>
      <w:r w:rsidR="00DB533B">
        <w:t>Yritys</w:t>
      </w:r>
      <w:r w:rsidR="004D76B6">
        <w:t xml:space="preserve">ten </w:t>
      </w:r>
      <w:r w:rsidR="00862EC1">
        <w:t>vahvuuksiksi nous</w:t>
      </w:r>
      <w:r w:rsidR="00967D18">
        <w:t>e</w:t>
      </w:r>
      <w:r w:rsidR="00862EC1">
        <w:t>vat</w:t>
      </w:r>
      <w:r w:rsidR="001D238F">
        <w:t xml:space="preserve"> erityisesti</w:t>
      </w:r>
      <w:r w:rsidR="00862EC1">
        <w:t xml:space="preserve"> </w:t>
      </w:r>
      <w:r w:rsidR="001D238F">
        <w:t>resurssien</w:t>
      </w:r>
      <w:r w:rsidR="00DB533B">
        <w:t>- ja energian</w:t>
      </w:r>
      <w:r w:rsidR="001D238F">
        <w:t>käytön optimointiin liittyvä</w:t>
      </w:r>
      <w:r w:rsidR="00C81CA4">
        <w:t>t ratkaisut</w:t>
      </w:r>
      <w:r w:rsidR="001D238F">
        <w:t>,</w:t>
      </w:r>
      <w:r w:rsidR="00862EC1">
        <w:t xml:space="preserve"> sivuvirtojen jalostaminen</w:t>
      </w:r>
      <w:r w:rsidR="00B06BC3">
        <w:t xml:space="preserve"> </w:t>
      </w:r>
      <w:r w:rsidR="007C56DF">
        <w:t xml:space="preserve">primaarisia raaka-aineita korvaaviksi </w:t>
      </w:r>
      <w:r w:rsidR="002B5507">
        <w:t>materiaaleiksi</w:t>
      </w:r>
      <w:r w:rsidR="002600E1">
        <w:t xml:space="preserve"> ja tuotteiksi</w:t>
      </w:r>
      <w:r w:rsidR="009A360A">
        <w:t xml:space="preserve">, </w:t>
      </w:r>
      <w:r w:rsidR="008778A6">
        <w:t>uusi</w:t>
      </w:r>
      <w:r w:rsidR="00162C31">
        <w:t xml:space="preserve">en </w:t>
      </w:r>
      <w:r w:rsidR="008778A6">
        <w:t>ruoantuotanto- ja elintarvikkeiden valmistusmenetelmi</w:t>
      </w:r>
      <w:r w:rsidR="00162C31">
        <w:t>en kehittäminen</w:t>
      </w:r>
      <w:r w:rsidR="008778A6">
        <w:t xml:space="preserve"> sekä </w:t>
      </w:r>
      <w:r w:rsidR="00162C31">
        <w:t xml:space="preserve">kiertotalouden mukainen design. </w:t>
      </w:r>
      <w:r w:rsidR="008673A5">
        <w:t xml:space="preserve">Lisäksi </w:t>
      </w:r>
      <w:r w:rsidR="001045F2">
        <w:t xml:space="preserve">korjauspalvelut nousivat aineistossa esille, ja </w:t>
      </w:r>
      <w:r w:rsidR="002F7618">
        <w:t>varsinkin korjausompel</w:t>
      </w:r>
      <w:r w:rsidR="00FD068F">
        <w:t>imot</w:t>
      </w:r>
      <w:r w:rsidR="002F7618">
        <w:t xml:space="preserve"> o</w:t>
      </w:r>
      <w:r w:rsidR="002600E1">
        <w:t>vat</w:t>
      </w:r>
      <w:r w:rsidR="002F7618">
        <w:t xml:space="preserve"> </w:t>
      </w:r>
      <w:r w:rsidR="00A94D63">
        <w:t>tunnistaneet roolinsa kiertotaloudessa ja hyödyntäneet sitä myös viestinnässään</w:t>
      </w:r>
      <w:r w:rsidR="002F7618">
        <w:t>.</w:t>
      </w:r>
    </w:p>
    <w:p w:rsidR="006176B4" w:rsidP="002716AC" w:rsidRDefault="002716AC" w14:paraId="0DFB1550" w14:textId="24DC38AC">
      <w:pPr>
        <w:pStyle w:val="Leipteksti"/>
        <w:ind w:left="0"/>
        <w:jc w:val="both"/>
      </w:pPr>
      <w:r>
        <w:t>Tämän kaltaisten selvitysten jatkuva tekeminen ja päivittäminen on tärkeää jatkossakin, jotta voidaan huomata alalla tapahtuvia muutoksia. Selvitysten välistä aikaväliä voisi mahdollisesti pidentää, jolloin tuloksiin saataisiin enemmän hajontaa. Kuten tämän vuoden selvitys osoitti, ovat muutokset olleet pieniä.</w:t>
      </w:r>
      <w:r w:rsidR="009C5A58">
        <w:br w:type="page"/>
      </w:r>
    </w:p>
    <w:p w:rsidR="00792FC5" w:rsidP="005623D8" w:rsidRDefault="00792FC5" w14:paraId="382C94CD" w14:textId="65040CFE">
      <w:pPr>
        <w:pStyle w:val="Yhteenvetonumeroimaton"/>
      </w:pPr>
      <w:bookmarkStart w:name="_Toc175836521" w:id="13"/>
      <w:r>
        <w:lastRenderedPageBreak/>
        <w:t>Lähteet</w:t>
      </w:r>
      <w:bookmarkEnd w:id="13"/>
    </w:p>
    <w:p w:rsidRPr="00CF2F3B" w:rsidR="00F5286F" w:rsidP="008C3FC8" w:rsidRDefault="00134C6B" w14:paraId="5210AE2E" w14:textId="5E59D095">
      <w:pPr>
        <w:pStyle w:val="Leipteksti"/>
        <w:ind w:left="0"/>
        <w:jc w:val="both"/>
        <w:rPr>
          <w:lang w:val="en-US"/>
        </w:rPr>
      </w:pPr>
      <w:r w:rsidRPr="00F5286F">
        <w:t xml:space="preserve">[1] </w:t>
      </w:r>
      <w:r w:rsidRPr="00F5286F" w:rsidR="00F5286F">
        <w:rPr>
          <w:rFonts w:ascii="Arial" w:hAnsi="Arial" w:cs="Arial"/>
          <w:shd w:val="clear" w:color="auto" w:fill="FFFFFF"/>
        </w:rPr>
        <w:t>S</w:t>
      </w:r>
      <w:r w:rsidR="00F5286F">
        <w:rPr>
          <w:rFonts w:ascii="Arial" w:hAnsi="Arial" w:cs="Arial"/>
          <w:shd w:val="clear" w:color="auto" w:fill="FFFFFF"/>
        </w:rPr>
        <w:t>uomen ympäristökeskus (</w:t>
      </w:r>
      <w:r w:rsidRPr="00F5286F" w:rsidR="00F5286F">
        <w:rPr>
          <w:rFonts w:ascii="Arial" w:hAnsi="Arial" w:cs="Arial"/>
          <w:shd w:val="clear" w:color="auto" w:fill="FFFFFF"/>
        </w:rPr>
        <w:t>2020</w:t>
      </w:r>
      <w:r w:rsidR="00F5286F">
        <w:rPr>
          <w:rFonts w:ascii="Arial" w:hAnsi="Arial" w:cs="Arial"/>
          <w:shd w:val="clear" w:color="auto" w:fill="FFFFFF"/>
        </w:rPr>
        <w:t>).</w:t>
      </w:r>
      <w:r w:rsidRPr="00F5286F" w:rsidR="00F5286F">
        <w:rPr>
          <w:rFonts w:ascii="Arial" w:hAnsi="Arial" w:cs="Arial"/>
          <w:shd w:val="clear" w:color="auto" w:fill="FFFFFF"/>
        </w:rPr>
        <w:t xml:space="preserve"> Kiertotalouden termipankki. syke.fi/kiertotaloudentermipankki.</w:t>
      </w:r>
      <w:r w:rsidR="00F5286F">
        <w:rPr>
          <w:rFonts w:ascii="Arial" w:hAnsi="Arial" w:cs="Arial"/>
          <w:shd w:val="clear" w:color="auto" w:fill="FFFFFF"/>
        </w:rPr>
        <w:t xml:space="preserve"> </w:t>
      </w:r>
      <w:r w:rsidRPr="00CF2F3B" w:rsidR="00F5286F">
        <w:rPr>
          <w:rFonts w:ascii="Arial" w:hAnsi="Arial" w:cs="Arial"/>
          <w:shd w:val="clear" w:color="auto" w:fill="FFFFFF"/>
          <w:lang w:val="en-US"/>
        </w:rPr>
        <w:t>[</w:t>
      </w:r>
      <w:proofErr w:type="spellStart"/>
      <w:r w:rsidRPr="00CF2F3B" w:rsidR="00F5286F">
        <w:rPr>
          <w:rFonts w:ascii="Arial" w:hAnsi="Arial" w:cs="Arial"/>
          <w:shd w:val="clear" w:color="auto" w:fill="FFFFFF"/>
          <w:lang w:val="en-US"/>
        </w:rPr>
        <w:t>Hakupäivä</w:t>
      </w:r>
      <w:proofErr w:type="spellEnd"/>
      <w:r w:rsidRPr="00CF2F3B" w:rsidR="00F5286F">
        <w:rPr>
          <w:rFonts w:ascii="Arial" w:hAnsi="Arial" w:cs="Arial"/>
          <w:shd w:val="clear" w:color="auto" w:fill="FFFFFF"/>
          <w:lang w:val="en-US"/>
        </w:rPr>
        <w:t xml:space="preserve"> 31.7.2023].</w:t>
      </w:r>
    </w:p>
    <w:p w:rsidRPr="00CF2F3B" w:rsidR="00E0000A" w:rsidP="008C3FC8" w:rsidRDefault="00F5286F" w14:paraId="26267B7C" w14:textId="2D66DDDA">
      <w:pPr>
        <w:pStyle w:val="Leipteksti"/>
        <w:ind w:left="0"/>
        <w:jc w:val="both"/>
        <w:rPr>
          <w:lang w:val="en-US"/>
        </w:rPr>
      </w:pPr>
      <w:r w:rsidRPr="00CF2F3B">
        <w:rPr>
          <w:lang w:val="en-US"/>
        </w:rPr>
        <w:t xml:space="preserve">[2] </w:t>
      </w:r>
      <w:r w:rsidRPr="00CF2F3B" w:rsidR="00134C6B">
        <w:rPr>
          <w:lang w:val="en-US"/>
        </w:rPr>
        <w:t xml:space="preserve">European </w:t>
      </w:r>
      <w:r w:rsidRPr="00CF2F3B" w:rsidR="00474741">
        <w:rPr>
          <w:lang w:val="en-US"/>
        </w:rPr>
        <w:t>P</w:t>
      </w:r>
      <w:r w:rsidRPr="00CF2F3B" w:rsidR="00134C6B">
        <w:rPr>
          <w:lang w:val="en-US"/>
        </w:rPr>
        <w:t xml:space="preserve">arliament </w:t>
      </w:r>
      <w:r w:rsidRPr="00CF2F3B" w:rsidR="00A669A7">
        <w:rPr>
          <w:lang w:val="en-US"/>
        </w:rPr>
        <w:t>(</w:t>
      </w:r>
      <w:r w:rsidRPr="00CF2F3B" w:rsidR="00134C6B">
        <w:rPr>
          <w:lang w:val="en-US"/>
        </w:rPr>
        <w:t>24.5.2023</w:t>
      </w:r>
      <w:r w:rsidRPr="00CF2F3B" w:rsidR="00A669A7">
        <w:rPr>
          <w:lang w:val="en-US"/>
        </w:rPr>
        <w:t>)</w:t>
      </w:r>
      <w:r w:rsidRPr="00CF2F3B" w:rsidR="00134C6B">
        <w:rPr>
          <w:lang w:val="en-US"/>
        </w:rPr>
        <w:t>.</w:t>
      </w:r>
      <w:r w:rsidRPr="00CF2F3B" w:rsidR="00474741">
        <w:rPr>
          <w:lang w:val="en-US"/>
        </w:rPr>
        <w:t xml:space="preserve"> </w:t>
      </w:r>
      <w:r w:rsidRPr="00F5286F" w:rsidR="00134C6B">
        <w:rPr>
          <w:lang w:val="en-US"/>
        </w:rPr>
        <w:t>Circular economy: definition, importance, and benefits.</w:t>
      </w:r>
      <w:r w:rsidR="00134C6B">
        <w:rPr>
          <w:lang w:val="en-US"/>
        </w:rPr>
        <w:t xml:space="preserve"> </w:t>
      </w:r>
      <w:r w:rsidR="00AF15D5">
        <w:fldChar w:fldCharType="begin"/>
      </w:r>
      <w:r w:rsidRPr="00303175" w:rsidR="00AF15D5">
        <w:rPr>
          <w:lang w:val="en-GB"/>
        </w:rPr>
        <w:instrText>HYPERLINK "https://www.europarl.europa.eu/news/en/headlines/economy/20151201STO05603/circular-economy-definition-importance-and-benefits"</w:instrText>
      </w:r>
      <w:r w:rsidR="00AF15D5">
        <w:fldChar w:fldCharType="separate"/>
      </w:r>
      <w:r w:rsidRPr="00CF2F3B" w:rsidR="007D6615">
        <w:rPr>
          <w:rStyle w:val="Hyperlinkki"/>
          <w:lang w:val="en-US"/>
        </w:rPr>
        <w:t>https://www.europarl.europa.eu/news/en/headlines/economy/20151201STO05603/circular-economy-definition-importance-and-benefits</w:t>
      </w:r>
      <w:r w:rsidR="00AF15D5">
        <w:rPr>
          <w:rStyle w:val="Hyperlinkki"/>
          <w:lang w:val="en-US"/>
        </w:rPr>
        <w:fldChar w:fldCharType="end"/>
      </w:r>
      <w:r w:rsidRPr="00CF2F3B" w:rsidR="007D6615">
        <w:rPr>
          <w:lang w:val="en-US"/>
        </w:rPr>
        <w:t xml:space="preserve"> </w:t>
      </w:r>
      <w:r w:rsidRPr="00CF2F3B">
        <w:rPr>
          <w:lang w:val="en-US"/>
        </w:rPr>
        <w:t>[</w:t>
      </w:r>
      <w:proofErr w:type="spellStart"/>
      <w:r w:rsidRPr="00CF2F3B">
        <w:rPr>
          <w:lang w:val="en-US"/>
        </w:rPr>
        <w:t>Hakupäivä</w:t>
      </w:r>
      <w:proofErr w:type="spellEnd"/>
      <w:r w:rsidRPr="00CF2F3B">
        <w:rPr>
          <w:lang w:val="en-US"/>
        </w:rPr>
        <w:t xml:space="preserve"> 25.7.2023].</w:t>
      </w:r>
    </w:p>
    <w:p w:rsidR="00E0000A" w:rsidP="008C3FC8" w:rsidRDefault="005C6224" w14:paraId="4E73383D" w14:textId="36A3BC8C">
      <w:pPr>
        <w:pStyle w:val="Leipteksti"/>
        <w:ind w:left="0"/>
        <w:jc w:val="both"/>
        <w:rPr>
          <w:rFonts w:asciiTheme="majorHAnsi" w:hAnsiTheme="majorHAnsi" w:cstheme="majorHAnsi"/>
          <w:color w:val="000000"/>
        </w:rPr>
      </w:pPr>
      <w:r w:rsidRPr="005C6224">
        <w:rPr>
          <w:rFonts w:asciiTheme="majorHAnsi" w:hAnsiTheme="majorHAnsi" w:cstheme="majorHAnsi"/>
        </w:rPr>
        <w:t>[</w:t>
      </w:r>
      <w:r w:rsidR="00F5286F">
        <w:rPr>
          <w:rFonts w:asciiTheme="majorHAnsi" w:hAnsiTheme="majorHAnsi" w:cstheme="majorHAnsi"/>
        </w:rPr>
        <w:t>3</w:t>
      </w:r>
      <w:r w:rsidRPr="005C6224">
        <w:rPr>
          <w:rFonts w:asciiTheme="majorHAnsi" w:hAnsiTheme="majorHAnsi" w:cstheme="majorHAnsi"/>
        </w:rPr>
        <w:t>]</w:t>
      </w:r>
      <w:r w:rsidR="00A669A7">
        <w:rPr>
          <w:rFonts w:asciiTheme="majorHAnsi" w:hAnsiTheme="majorHAnsi" w:cstheme="majorHAnsi"/>
        </w:rPr>
        <w:t xml:space="preserve"> </w:t>
      </w:r>
      <w:r w:rsidR="00857CF1">
        <w:rPr>
          <w:rFonts w:asciiTheme="majorHAnsi" w:hAnsiTheme="majorHAnsi" w:cstheme="majorHAnsi"/>
        </w:rPr>
        <w:t xml:space="preserve">Valtioneuvosto (2021). </w:t>
      </w:r>
      <w:r w:rsidRPr="00684047" w:rsidR="00A669A7">
        <w:rPr>
          <w:rFonts w:asciiTheme="majorHAnsi" w:hAnsiTheme="majorHAnsi" w:cstheme="majorHAnsi"/>
          <w:color w:val="000000"/>
        </w:rPr>
        <w:t xml:space="preserve">Uusi </w:t>
      </w:r>
      <w:proofErr w:type="gramStart"/>
      <w:r w:rsidRPr="00684047" w:rsidR="00A669A7">
        <w:rPr>
          <w:rFonts w:asciiTheme="majorHAnsi" w:hAnsiTheme="majorHAnsi" w:cstheme="majorHAnsi"/>
          <w:color w:val="000000"/>
        </w:rPr>
        <w:t>suunta :</w:t>
      </w:r>
      <w:proofErr w:type="gramEnd"/>
      <w:r w:rsidRPr="00684047" w:rsidR="00A669A7">
        <w:rPr>
          <w:rFonts w:asciiTheme="majorHAnsi" w:hAnsiTheme="majorHAnsi" w:cstheme="majorHAnsi"/>
          <w:color w:val="000000"/>
        </w:rPr>
        <w:t xml:space="preserve"> Ehdotus kiertotalouden strategiseksi ohjelmaksi</w:t>
      </w:r>
      <w:r w:rsidRPr="00684047" w:rsidR="00857CF1">
        <w:rPr>
          <w:rFonts w:asciiTheme="majorHAnsi" w:hAnsiTheme="majorHAnsi" w:cstheme="majorHAnsi"/>
          <w:color w:val="000000"/>
        </w:rPr>
        <w:t xml:space="preserve">. </w:t>
      </w:r>
      <w:r w:rsidRPr="00684047" w:rsidR="00F415CE">
        <w:rPr>
          <w:rFonts w:asciiTheme="majorHAnsi" w:hAnsiTheme="majorHAnsi" w:cstheme="majorHAnsi"/>
          <w:color w:val="000000"/>
        </w:rPr>
        <w:t>Valtioneuvoston</w:t>
      </w:r>
      <w:r w:rsidR="00F415CE">
        <w:rPr>
          <w:rFonts w:asciiTheme="majorHAnsi" w:hAnsiTheme="majorHAnsi" w:cstheme="majorHAnsi"/>
          <w:color w:val="000000"/>
        </w:rPr>
        <w:t xml:space="preserve"> julkaisuja 2021:1. Helsinki. </w:t>
      </w:r>
      <w:r w:rsidRPr="00A669A7">
        <w:rPr>
          <w:rFonts w:asciiTheme="majorHAnsi" w:hAnsiTheme="majorHAnsi" w:cstheme="majorHAnsi"/>
          <w:color w:val="000000"/>
        </w:rPr>
        <w:t xml:space="preserve">https://julkaisut.valtioneuvosto.fi/bitstream/handle/10024/162654/VN_2021_1.pdf?sequence=1&amp;isAllowed=y </w:t>
      </w:r>
    </w:p>
    <w:p w:rsidRPr="00E0000A" w:rsidR="00040D77" w:rsidP="008C3FC8" w:rsidRDefault="00040D77" w14:paraId="57BD2FEB" w14:textId="69AD035C">
      <w:pPr>
        <w:pStyle w:val="Leipteksti"/>
        <w:ind w:left="0"/>
        <w:jc w:val="both"/>
      </w:pPr>
      <w:r>
        <w:rPr>
          <w:rFonts w:asciiTheme="majorHAnsi" w:hAnsiTheme="majorHAnsi" w:cstheme="majorHAnsi"/>
          <w:color w:val="000000"/>
        </w:rPr>
        <w:t>[</w:t>
      </w:r>
      <w:r w:rsidR="00F5286F">
        <w:rPr>
          <w:rFonts w:asciiTheme="majorHAnsi" w:hAnsiTheme="majorHAnsi" w:cstheme="majorHAnsi"/>
          <w:color w:val="000000"/>
        </w:rPr>
        <w:t>4</w:t>
      </w:r>
      <w:r>
        <w:rPr>
          <w:rFonts w:asciiTheme="majorHAnsi" w:hAnsiTheme="majorHAnsi" w:cstheme="majorHAnsi"/>
          <w:color w:val="000000"/>
        </w:rPr>
        <w:t>]</w:t>
      </w:r>
      <w:r w:rsidR="00E0000A">
        <w:rPr>
          <w:rFonts w:asciiTheme="majorHAnsi" w:hAnsiTheme="majorHAnsi" w:cstheme="majorHAnsi"/>
          <w:color w:val="000000"/>
        </w:rPr>
        <w:t xml:space="preserve"> Espoon kaupunki (2022).</w:t>
      </w:r>
      <w:r>
        <w:rPr>
          <w:rFonts w:asciiTheme="majorHAnsi" w:hAnsiTheme="majorHAnsi" w:cstheme="majorHAnsi"/>
          <w:color w:val="000000"/>
        </w:rPr>
        <w:t xml:space="preserve"> </w:t>
      </w:r>
      <w:r w:rsidR="00857CF1">
        <w:rPr>
          <w:rFonts w:asciiTheme="majorHAnsi" w:hAnsiTheme="majorHAnsi" w:cstheme="majorHAnsi"/>
          <w:color w:val="000000"/>
        </w:rPr>
        <w:t xml:space="preserve">Ohjelmasuunnitelma: Kestävä Espoo -kehitysohjelma. </w:t>
      </w:r>
      <w:hyperlink w:history="1" r:id="rId25">
        <w:r w:rsidRPr="00824142" w:rsidR="00857CF1">
          <w:rPr>
            <w:rStyle w:val="Hyperlinkki"/>
            <w:rFonts w:asciiTheme="majorHAnsi" w:hAnsiTheme="majorHAnsi" w:cstheme="majorHAnsi"/>
          </w:rPr>
          <w:t>https://www.espoo.fi/fi/kestava-kehitys/kestava-espoo</w:t>
        </w:r>
      </w:hyperlink>
      <w:r w:rsidR="00857CF1">
        <w:rPr>
          <w:rFonts w:asciiTheme="majorHAnsi" w:hAnsiTheme="majorHAnsi" w:cstheme="majorHAnsi"/>
          <w:color w:val="000000"/>
        </w:rPr>
        <w:t xml:space="preserve"> </w:t>
      </w:r>
      <w:r w:rsidR="00F5286F">
        <w:rPr>
          <w:rFonts w:asciiTheme="majorHAnsi" w:hAnsiTheme="majorHAnsi" w:cstheme="majorHAnsi"/>
          <w:color w:val="000000"/>
        </w:rPr>
        <w:t>[Hakupäivä 31.7.2023].</w:t>
      </w:r>
    </w:p>
    <w:p w:rsidR="00EF11AE" w:rsidP="008C3FC8" w:rsidRDefault="00726610" w14:paraId="2ED18D00" w14:textId="1747AC17">
      <w:pPr>
        <w:pStyle w:val="Leipteksti"/>
        <w:ind w:left="0"/>
        <w:jc w:val="both"/>
      </w:pPr>
      <w:r>
        <w:t>[5]</w:t>
      </w:r>
      <w:r w:rsidR="00E556C9">
        <w:t xml:space="preserve"> </w:t>
      </w:r>
      <w:r w:rsidR="111D105A">
        <w:t>Karvonen, I. (31.8.2023). Espoon kierto- ja jakamistalouden toimijakartoitus [Word-raportti].</w:t>
      </w:r>
    </w:p>
    <w:p w:rsidRPr="00857CF1" w:rsidR="005C6224" w:rsidP="008C3FC8" w:rsidRDefault="00EF11AE" w14:paraId="053B790B" w14:textId="74037E55">
      <w:pPr>
        <w:pStyle w:val="Leipteksti"/>
        <w:ind w:left="0"/>
        <w:jc w:val="both"/>
      </w:pPr>
      <w:r>
        <w:t xml:space="preserve">[6] </w:t>
      </w:r>
      <w:r w:rsidR="0039165D">
        <w:t>Syvälahti, S. (25.8.2022).</w:t>
      </w:r>
      <w:r w:rsidR="00E556C9">
        <w:t xml:space="preserve"> </w:t>
      </w:r>
      <w:r w:rsidR="0039165D">
        <w:t xml:space="preserve">Espoon kiertotaloustoimijakartoitus </w:t>
      </w:r>
      <w:r w:rsidR="00C0050D">
        <w:t>[PowerPoint-esitys].</w:t>
      </w:r>
    </w:p>
    <w:p w:rsidR="00036D9E" w:rsidP="008C3FC8" w:rsidRDefault="00726610" w14:paraId="3757B337" w14:textId="74863807">
      <w:pPr>
        <w:pStyle w:val="Leipteksti"/>
        <w:ind w:left="0"/>
        <w:jc w:val="both"/>
      </w:pPr>
      <w:r w:rsidRPr="000261A7">
        <w:t>[</w:t>
      </w:r>
      <w:r w:rsidR="00EF11AE">
        <w:t>7</w:t>
      </w:r>
      <w:r w:rsidRPr="000261A7">
        <w:t xml:space="preserve">] </w:t>
      </w:r>
      <w:r w:rsidR="000261A7">
        <w:t>Tilastokeskus (2023). Kiertotaloustoimialat (TOL2008)</w:t>
      </w:r>
      <w:r w:rsidR="00FE4B20">
        <w:t xml:space="preserve">. </w:t>
      </w:r>
      <w:hyperlink w:history="1" r:id="rId26">
        <w:r w:rsidRPr="00824142" w:rsidR="00FE4B20">
          <w:rPr>
            <w:rStyle w:val="Hyperlinkki"/>
          </w:rPr>
          <w:t>https://www.stat.fi/tup/kiertotalous/kiertotaloustoimialat.html</w:t>
        </w:r>
      </w:hyperlink>
      <w:r w:rsidR="00FE4B20">
        <w:t xml:space="preserve"> [Hakupäivä </w:t>
      </w:r>
      <w:r w:rsidR="00460EC8">
        <w:t>25.7</w:t>
      </w:r>
      <w:r w:rsidR="00FE4B20">
        <w:t>.20</w:t>
      </w:r>
      <w:r w:rsidR="00460EC8">
        <w:t>23].</w:t>
      </w:r>
    </w:p>
    <w:p w:rsidRPr="008D56DB" w:rsidR="00726610" w:rsidP="008C3FC8" w:rsidRDefault="00726610" w14:paraId="4D5A18D1" w14:textId="1F2F4C13">
      <w:pPr>
        <w:pStyle w:val="Leipteksti"/>
        <w:ind w:left="0"/>
        <w:jc w:val="both"/>
      </w:pPr>
      <w:r w:rsidRPr="008D56DB">
        <w:t>[</w:t>
      </w:r>
      <w:r w:rsidR="00EF11AE">
        <w:t>8</w:t>
      </w:r>
      <w:r w:rsidRPr="008D56DB">
        <w:t xml:space="preserve">] </w:t>
      </w:r>
      <w:r w:rsidRPr="008D56DB" w:rsidR="00AA01B0">
        <w:t>Tilastokeskus</w:t>
      </w:r>
      <w:r w:rsidR="00AA01B0">
        <w:t xml:space="preserve"> (2023). </w:t>
      </w:r>
      <w:r w:rsidR="003679B6">
        <w:t xml:space="preserve">Kiertotalousliiketoiminnan indikaattorit. </w:t>
      </w:r>
      <w:hyperlink w:history="1" r:id="rId27">
        <w:r w:rsidRPr="008D56DB" w:rsidR="008D56DB">
          <w:rPr>
            <w:rStyle w:val="Hyperlinkki"/>
          </w:rPr>
          <w:t>https://www.stat.fi/tup/kiertotalous/kiertotalousliiketoiminnan-indikaattorit.html</w:t>
        </w:r>
      </w:hyperlink>
      <w:r w:rsidRPr="008D56DB" w:rsidR="008D56DB">
        <w:t xml:space="preserve"> [Haku</w:t>
      </w:r>
      <w:r w:rsidR="008D56DB">
        <w:t>päivä 25.7.2023].</w:t>
      </w:r>
    </w:p>
    <w:p w:rsidR="00E97521" w:rsidP="005562F5" w:rsidRDefault="005562F5" w14:paraId="3A831920" w14:textId="4D43C8C2">
      <w:pPr>
        <w:pStyle w:val="Leipteksti"/>
        <w:ind w:left="0"/>
        <w:jc w:val="both"/>
      </w:pPr>
      <w:r>
        <w:t>[9]</w:t>
      </w:r>
      <w:r w:rsidR="00EC4528">
        <w:t xml:space="preserve"> Suomen yrittäjät (</w:t>
      </w:r>
      <w:r w:rsidR="00FE02D0">
        <w:t xml:space="preserve">2020). </w:t>
      </w:r>
      <w:r w:rsidRPr="00FE02D0" w:rsidR="00FE02D0">
        <w:t>Yrit</w:t>
      </w:r>
      <w:r w:rsidR="00FE02D0">
        <w:t>täjyys Suomessa.</w:t>
      </w:r>
      <w:r w:rsidRPr="00FE02D0">
        <w:t xml:space="preserve"> </w:t>
      </w:r>
      <w:hyperlink w:history="1" r:id="rId28">
        <w:r w:rsidRPr="00FE02D0">
          <w:rPr>
            <w:rStyle w:val="Hyperlinkki"/>
          </w:rPr>
          <w:t>https://www.yrittajat.fi/yrittajajarjesto/tietoa-yrittajista/yrittajyys-suomessa/</w:t>
        </w:r>
      </w:hyperlink>
      <w:r w:rsidRPr="00FE02D0">
        <w:t xml:space="preserve"> </w:t>
      </w:r>
      <w:r w:rsidRPr="00FE02D0" w:rsidR="008D56DB">
        <w:t xml:space="preserve"> </w:t>
      </w:r>
      <w:r w:rsidR="00FE02D0">
        <w:t xml:space="preserve">[Hakupäivä </w:t>
      </w:r>
      <w:r w:rsidR="006764AE">
        <w:t>1.8.</w:t>
      </w:r>
      <w:r w:rsidR="004E01CA">
        <w:t>2023</w:t>
      </w:r>
      <w:r w:rsidR="006764AE">
        <w:t>]</w:t>
      </w:r>
      <w:r w:rsidR="004E01CA">
        <w:t>.</w:t>
      </w:r>
    </w:p>
    <w:p w:rsidR="006764AE" w:rsidP="005562F5" w:rsidRDefault="00E41333" w14:paraId="5E0CDFF7" w14:textId="3C7998E4">
      <w:pPr>
        <w:pStyle w:val="Leipteksti"/>
        <w:ind w:left="0"/>
        <w:jc w:val="both"/>
      </w:pPr>
      <w:r>
        <w:t>[10] Helsingin seudun ympäristöpalvelut HSY (2023). Rakentamisen kiertotalouden haaste</w:t>
      </w:r>
      <w:r w:rsidR="004E01CA">
        <w:t>ita.</w:t>
      </w:r>
      <w:r>
        <w:t xml:space="preserve"> </w:t>
      </w:r>
      <w:hyperlink w:history="1" r:id="rId29">
        <w:r>
          <w:rPr>
            <w:rStyle w:val="Hyperlinkki"/>
          </w:rPr>
          <w:t>Rakentamisen kiertotalouden haasteet - HSY</w:t>
        </w:r>
      </w:hyperlink>
      <w:r w:rsidR="004E01CA">
        <w:t xml:space="preserve"> [Hakupäivä 1.8.2023].</w:t>
      </w:r>
    </w:p>
    <w:p w:rsidR="00980F92" w:rsidP="005562F5" w:rsidRDefault="00980F92" w14:paraId="7237D781" w14:textId="77777777">
      <w:pPr>
        <w:pStyle w:val="Leipteksti"/>
        <w:ind w:left="0"/>
        <w:jc w:val="both"/>
      </w:pPr>
    </w:p>
    <w:p w:rsidR="00980F92" w:rsidP="005562F5" w:rsidRDefault="00980F92" w14:paraId="12AE918C" w14:textId="77777777">
      <w:pPr>
        <w:pStyle w:val="Leipteksti"/>
        <w:ind w:left="0"/>
        <w:jc w:val="both"/>
      </w:pPr>
    </w:p>
    <w:p w:rsidR="00980F92" w:rsidP="005562F5" w:rsidRDefault="00980F92" w14:paraId="324C5826" w14:textId="77777777">
      <w:pPr>
        <w:pStyle w:val="Leipteksti"/>
        <w:ind w:left="0"/>
        <w:jc w:val="both"/>
      </w:pPr>
    </w:p>
    <w:p w:rsidR="00980F92" w:rsidP="005562F5" w:rsidRDefault="00980F92" w14:paraId="2FE6B6BC" w14:textId="77777777">
      <w:pPr>
        <w:pStyle w:val="Leipteksti"/>
        <w:ind w:left="0"/>
        <w:jc w:val="both"/>
      </w:pPr>
    </w:p>
    <w:p w:rsidR="004772B4" w:rsidRDefault="004772B4" w14:paraId="5F8D2C7A" w14:textId="3854C8D2">
      <w:pPr>
        <w:spacing w:line="240" w:lineRule="auto"/>
      </w:pPr>
      <w:r>
        <w:br w:type="page"/>
      </w:r>
    </w:p>
    <w:p w:rsidR="000E4A1C" w:rsidP="002F586E" w:rsidRDefault="002F586E" w14:paraId="27A8FC14" w14:textId="77F04DF6">
      <w:pPr>
        <w:pStyle w:val="Yhteenvetonumeroimaton"/>
      </w:pPr>
      <w:bookmarkStart w:name="_Toc175836522" w:id="14"/>
      <w:r>
        <w:lastRenderedPageBreak/>
        <w:t>Liitteet</w:t>
      </w:r>
      <w:bookmarkEnd w:id="14"/>
    </w:p>
    <w:p w:rsidRPr="002F586E" w:rsidR="002F586E" w:rsidP="002F586E" w:rsidRDefault="002F586E" w14:paraId="3F2FB820" w14:textId="0C93A84E">
      <w:pPr>
        <w:pStyle w:val="Leipteksti"/>
        <w:ind w:left="0"/>
      </w:pPr>
      <w:r>
        <w:t>Liite 1</w:t>
      </w:r>
      <w:r w:rsidR="00890F0B">
        <w:t xml:space="preserve"> </w:t>
      </w:r>
      <w:r w:rsidR="008E143C">
        <w:t>Havainnekuva Espoon alueen suurimmista toimijoista kartalla</w:t>
      </w:r>
    </w:p>
    <w:p w:rsidRPr="002F586E" w:rsidR="002F586E" w:rsidP="002F586E" w:rsidRDefault="008E143C" w14:paraId="6AD2ADF0" w14:textId="391906BF">
      <w:pPr>
        <w:pStyle w:val="Leipteksti"/>
        <w:ind w:left="0"/>
      </w:pPr>
      <w:r>
        <w:rPr>
          <w:noProof/>
        </w:rPr>
        <w:drawing>
          <wp:inline distT="0" distB="0" distL="0" distR="0" wp14:anchorId="67A562D8" wp14:editId="765BFAC3">
            <wp:extent cx="6118860" cy="6880860"/>
            <wp:effectExtent l="0" t="0" r="0" b="0"/>
            <wp:docPr id="38" name="Kuva 38" descr="Kuvituskuva Espoon alueesta, johon on merkitty alueittain yritysten määriä. Leppävaaran alueella toimii eniten (69 kpl) kierto- ja jakamistalouden yrityksiä. Seuraavaksi suurimmat keskittymät ovat Niipperin alue (67 kpl) ja Otaniemi ja Keilaniemi (64 k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Kuva 38" descr="Kuvituskuva Espoon alueesta, johon on merkitty alueittain yritysten määriä. Leppävaaran alueella toimii eniten (69 kpl) kierto- ja jakamistalouden yrityksiä. Seuraavaksi suurimmat keskittymät ovat Niipperin alue (67 kpl) ja Otaniemi ja Keilaniemi (64 kp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8860" cy="6880860"/>
                    </a:xfrm>
                    <a:prstGeom prst="rect">
                      <a:avLst/>
                    </a:prstGeom>
                    <a:noFill/>
                    <a:ln>
                      <a:noFill/>
                    </a:ln>
                  </pic:spPr>
                </pic:pic>
              </a:graphicData>
            </a:graphic>
          </wp:inline>
        </w:drawing>
      </w:r>
    </w:p>
    <w:sectPr w:rsidRPr="002F586E" w:rsidR="002F586E" w:rsidSect="003E3D5F">
      <w:headerReference w:type="default" r:id="rId31"/>
      <w:footerReference w:type="first" r:id="rId32"/>
      <w:pgSz w:w="11906" w:h="16838" w:orient="portrait"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5FA5" w:rsidP="004C52DB" w:rsidRDefault="00B25FA5" w14:paraId="79CF1160" w14:textId="77777777">
      <w:r>
        <w:separator/>
      </w:r>
    </w:p>
    <w:p w:rsidR="00B25FA5" w:rsidRDefault="00B25FA5" w14:paraId="17DA8CC9" w14:textId="77777777"/>
  </w:endnote>
  <w:endnote w:type="continuationSeparator" w:id="0">
    <w:p w:rsidR="00B25FA5" w:rsidP="004C52DB" w:rsidRDefault="00B25FA5" w14:paraId="5BA31D42" w14:textId="77777777">
      <w:r>
        <w:continuationSeparator/>
      </w:r>
    </w:p>
    <w:p w:rsidR="00B25FA5" w:rsidRDefault="00B25FA5" w14:paraId="1BA64CF6" w14:textId="77777777"/>
  </w:endnote>
  <w:endnote w:type="continuationNotice" w:id="1">
    <w:p w:rsidR="00B25FA5" w:rsidRDefault="00B25FA5" w14:paraId="0B275F0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3D5F" w:rsidRDefault="00037AFF" w14:paraId="62EE1464" w14:textId="77777777">
    <w:pPr>
      <w:pStyle w:val="Alatunniste"/>
    </w:pPr>
    <w:r w:rsidRPr="00037AFF">
      <w:t>Espoon kaupunki, 02070 Espoon kaupunki, www.espoo.fi / Esbo stad, 02070 Esbo stad, www.esbo.fi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5FA5" w:rsidP="004C52DB" w:rsidRDefault="00B25FA5" w14:paraId="0F05B095" w14:textId="77777777">
      <w:r>
        <w:separator/>
      </w:r>
    </w:p>
    <w:p w:rsidR="00B25FA5" w:rsidRDefault="00B25FA5" w14:paraId="6853FF05" w14:textId="77777777"/>
  </w:footnote>
  <w:footnote w:type="continuationSeparator" w:id="0">
    <w:p w:rsidR="00B25FA5" w:rsidP="004C52DB" w:rsidRDefault="00B25FA5" w14:paraId="266F57C0" w14:textId="77777777">
      <w:r>
        <w:continuationSeparator/>
      </w:r>
    </w:p>
    <w:p w:rsidR="00B25FA5" w:rsidRDefault="00B25FA5" w14:paraId="18862DB4" w14:textId="77777777"/>
  </w:footnote>
  <w:footnote w:type="continuationNotice" w:id="1">
    <w:p w:rsidR="00B25FA5" w:rsidRDefault="00B25FA5" w14:paraId="42D3E33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Eireunaviivaa"/>
      <w:tblW w:w="9778" w:type="dxa"/>
      <w:tblLayout w:type="fixed"/>
      <w:tblLook w:val="0620" w:firstRow="1" w:lastRow="0" w:firstColumn="0" w:lastColumn="0" w:noHBand="1" w:noVBand="1"/>
    </w:tblPr>
    <w:tblGrid>
      <w:gridCol w:w="5216"/>
      <w:gridCol w:w="2609"/>
      <w:gridCol w:w="1106"/>
      <w:gridCol w:w="847"/>
    </w:tblGrid>
    <w:tr w:rsidR="001A6F8A" w:rsidTr="000E6A90" w14:paraId="4CC88E8B" w14:textId="77777777">
      <w:trPr>
        <w:trHeight w:val="765"/>
      </w:trPr>
      <w:tc>
        <w:tcPr>
          <w:tcW w:w="5216" w:type="dxa"/>
          <w:vMerge w:val="restart"/>
        </w:tcPr>
        <w:p w:rsidR="001A6F8A" w:rsidP="001A6F8A" w:rsidRDefault="000E4A1C" w14:paraId="23B3C708" w14:textId="77777777">
          <w:pPr>
            <w:pStyle w:val="Yltunniste"/>
            <w:rPr>
              <w:noProof/>
            </w:rPr>
          </w:pPr>
          <w:r w:rsidRPr="0046529D">
            <w:rPr>
              <w:noProof/>
            </w:rPr>
            <w:drawing>
              <wp:inline distT="0" distB="0" distL="0" distR="0" wp14:anchorId="07EEFBB7" wp14:editId="763B62BC">
                <wp:extent cx="1245600" cy="640800"/>
                <wp:effectExtent l="0" t="0" r="0" b="6985"/>
                <wp:docPr id="4" name="Kuva 4"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
                          <a:extLst>
                            <a:ext uri="{96DAC541-7B7A-43D3-8B79-37D633B846F1}">
                              <asvg:svgBlip xmlns:asvg="http://schemas.microsoft.com/office/drawing/2016/SVG/main" r:embed="rId2"/>
                            </a:ext>
                          </a:extLst>
                        </a:blip>
                        <a:stretch>
                          <a:fillRect/>
                        </a:stretch>
                      </pic:blipFill>
                      <pic:spPr>
                        <a:xfrm>
                          <a:off x="0" y="0"/>
                          <a:ext cx="1245600" cy="640800"/>
                        </a:xfrm>
                        <a:prstGeom prst="rect">
                          <a:avLst/>
                        </a:prstGeom>
                      </pic:spPr>
                    </pic:pic>
                  </a:graphicData>
                </a:graphic>
              </wp:inline>
            </w:drawing>
          </w:r>
        </w:p>
      </w:tc>
      <w:tc>
        <w:tcPr>
          <w:tcW w:w="3715" w:type="dxa"/>
          <w:gridSpan w:val="2"/>
        </w:tcPr>
        <w:p w:rsidRPr="004C52DB" w:rsidR="001A6F8A" w:rsidP="001A6F8A" w:rsidRDefault="00AF15D5" w14:paraId="42E7386D" w14:textId="4EFF3BDA">
          <w:pPr>
            <w:pStyle w:val="Yltunniste"/>
            <w:tabs>
              <w:tab w:val="clear" w:pos="5216"/>
              <w:tab w:val="clear" w:pos="7825"/>
              <w:tab w:val="clear" w:pos="9129"/>
            </w:tabs>
          </w:pPr>
          <w:sdt>
            <w:sdtPr>
              <w:rPr>
                <w:b/>
              </w:rPr>
              <w:tag w:val=""/>
              <w:id w:val="2062124963"/>
              <w:placeholder>
                <w:docPart w:val="CD9F7C7EDE824AD4B07908E2CA1B3960"/>
              </w:placeholder>
              <w:dataBinding w:prefixMappings="xmlns:ns0='http://purl.org/dc/elements/1.1/' xmlns:ns1='http://schemas.openxmlformats.org/package/2006/metadata/core-properties' " w:xpath="/ns1:coreProperties[1]/ns0:subject[1]" w:storeItemID="{6C3C8BC8-F283-45AE-878A-BAB7291924A1}"/>
              <w:text/>
            </w:sdtPr>
            <w:sdtEndPr/>
            <w:sdtContent>
              <w:r w:rsidR="003F2BC1">
                <w:rPr>
                  <w:b/>
                </w:rPr>
                <w:t>Espoon kierto- ja jakamistalouden toimijakartoitus 202</w:t>
              </w:r>
              <w:r w:rsidR="00355BE5">
                <w:rPr>
                  <w:b/>
                </w:rPr>
                <w:t>4</w:t>
              </w:r>
            </w:sdtContent>
          </w:sdt>
        </w:p>
      </w:tc>
      <w:tc>
        <w:tcPr>
          <w:tcW w:w="847" w:type="dxa"/>
        </w:tcPr>
        <w:p w:rsidR="001A6F8A" w:rsidP="001A6F8A" w:rsidRDefault="001A6F8A" w14:paraId="3B6C821E" w14:textId="2E3B3FAA">
          <w:pPr>
            <w:pStyle w:val="Yltunniste"/>
            <w:tabs>
              <w:tab w:val="clear" w:pos="5216"/>
              <w:tab w:val="clear" w:pos="7825"/>
              <w:tab w:val="clear" w:pos="9129"/>
            </w:tabs>
            <w:jc w:val="right"/>
          </w:pPr>
          <w:r>
            <w:fldChar w:fldCharType="begin"/>
          </w:r>
          <w:r>
            <w:instrText>PAGE   \* MERGEFORMAT</w:instrText>
          </w:r>
          <w:r>
            <w:fldChar w:fldCharType="separate"/>
          </w:r>
          <w:r>
            <w:rPr>
              <w:noProof/>
            </w:rPr>
            <w:t>1</w:t>
          </w:r>
          <w:r>
            <w:fldChar w:fldCharType="end"/>
          </w:r>
          <w:r>
            <w:t xml:space="preserve"> (</w:t>
          </w:r>
          <w:r>
            <w:fldChar w:fldCharType="begin"/>
          </w:r>
          <w:r>
            <w:instrText xml:space="preserve"> NUMPAGES  \# "0" \* Arabic  \* MERGEFORMAT </w:instrText>
          </w:r>
          <w:r>
            <w:fldChar w:fldCharType="separate"/>
          </w:r>
          <w:r>
            <w:rPr>
              <w:noProof/>
            </w:rPr>
            <w:t>2</w:t>
          </w:r>
          <w:r>
            <w:fldChar w:fldCharType="end"/>
          </w:r>
          <w:r>
            <w:t>)</w:t>
          </w:r>
        </w:p>
      </w:tc>
    </w:tr>
    <w:tr w:rsidR="001A6F8A" w:rsidTr="00EE2FC5" w14:paraId="7E0F0955" w14:textId="77777777">
      <w:trPr>
        <w:trHeight w:val="992"/>
      </w:trPr>
      <w:tc>
        <w:tcPr>
          <w:tcW w:w="5216" w:type="dxa"/>
          <w:vMerge/>
        </w:tcPr>
        <w:p w:rsidRPr="004C52DB" w:rsidR="001A6F8A" w:rsidP="001A6F8A" w:rsidRDefault="001A6F8A" w14:paraId="45113593" w14:textId="77777777">
          <w:pPr>
            <w:pStyle w:val="Yltunniste"/>
            <w:tabs>
              <w:tab w:val="clear" w:pos="5216"/>
              <w:tab w:val="clear" w:pos="7825"/>
              <w:tab w:val="clear" w:pos="9129"/>
            </w:tabs>
          </w:pPr>
        </w:p>
      </w:tc>
      <w:tc>
        <w:tcPr>
          <w:tcW w:w="2609" w:type="dxa"/>
        </w:tcPr>
        <w:p w:rsidRPr="004C52DB" w:rsidR="001A6F8A" w:rsidP="001A6F8A" w:rsidRDefault="001A6F8A" w14:paraId="40412264" w14:textId="01361714">
          <w:pPr>
            <w:pStyle w:val="Yltunniste"/>
            <w:tabs>
              <w:tab w:val="clear" w:pos="5216"/>
              <w:tab w:val="clear" w:pos="7825"/>
              <w:tab w:val="clear" w:pos="9129"/>
            </w:tabs>
          </w:pPr>
        </w:p>
      </w:tc>
      <w:tc>
        <w:tcPr>
          <w:tcW w:w="1953" w:type="dxa"/>
          <w:gridSpan w:val="2"/>
        </w:tcPr>
        <w:p w:rsidR="001A6F8A" w:rsidP="00F431B9" w:rsidRDefault="001A6F8A" w14:paraId="1DD135F0" w14:textId="408981E5">
          <w:pPr>
            <w:pStyle w:val="Yltunniste"/>
          </w:pPr>
        </w:p>
      </w:tc>
    </w:tr>
  </w:tbl>
  <w:p w:rsidR="001A6F8A" w:rsidRDefault="001A6F8A" w14:paraId="21E5F738" w14:textId="77777777">
    <w:pPr>
      <w:pStyle w:val="Yltunniste"/>
    </w:pPr>
  </w:p>
  <w:p w:rsidR="001C26A7" w:rsidRDefault="001C26A7" w14:paraId="0E49E43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B3A6292"/>
    <w:multiLevelType w:val="hybridMultilevel"/>
    <w:tmpl w:val="11927C9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650EAF"/>
    <w:multiLevelType w:val="hybridMultilevel"/>
    <w:tmpl w:val="27A8B74A"/>
    <w:lvl w:ilvl="0" w:tplc="3C145E08">
      <w:start w:val="1"/>
      <w:numFmt w:val="bullet"/>
      <w:lvlText w:val="•"/>
      <w:lvlJc w:val="left"/>
      <w:pPr>
        <w:tabs>
          <w:tab w:val="num" w:pos="720"/>
        </w:tabs>
        <w:ind w:left="720" w:hanging="360"/>
      </w:pPr>
      <w:rPr>
        <w:rFonts w:hint="default" w:ascii="Arial" w:hAnsi="Arial"/>
      </w:rPr>
    </w:lvl>
    <w:lvl w:ilvl="1" w:tplc="BE0670E4" w:tentative="1">
      <w:start w:val="1"/>
      <w:numFmt w:val="bullet"/>
      <w:lvlText w:val="•"/>
      <w:lvlJc w:val="left"/>
      <w:pPr>
        <w:tabs>
          <w:tab w:val="num" w:pos="1440"/>
        </w:tabs>
        <w:ind w:left="1440" w:hanging="360"/>
      </w:pPr>
      <w:rPr>
        <w:rFonts w:hint="default" w:ascii="Arial" w:hAnsi="Arial"/>
      </w:rPr>
    </w:lvl>
    <w:lvl w:ilvl="2" w:tplc="583EDBDE" w:tentative="1">
      <w:start w:val="1"/>
      <w:numFmt w:val="bullet"/>
      <w:lvlText w:val="•"/>
      <w:lvlJc w:val="left"/>
      <w:pPr>
        <w:tabs>
          <w:tab w:val="num" w:pos="2160"/>
        </w:tabs>
        <w:ind w:left="2160" w:hanging="360"/>
      </w:pPr>
      <w:rPr>
        <w:rFonts w:hint="default" w:ascii="Arial" w:hAnsi="Arial"/>
      </w:rPr>
    </w:lvl>
    <w:lvl w:ilvl="3" w:tplc="72DA92A4" w:tentative="1">
      <w:start w:val="1"/>
      <w:numFmt w:val="bullet"/>
      <w:lvlText w:val="•"/>
      <w:lvlJc w:val="left"/>
      <w:pPr>
        <w:tabs>
          <w:tab w:val="num" w:pos="2880"/>
        </w:tabs>
        <w:ind w:left="2880" w:hanging="360"/>
      </w:pPr>
      <w:rPr>
        <w:rFonts w:hint="default" w:ascii="Arial" w:hAnsi="Arial"/>
      </w:rPr>
    </w:lvl>
    <w:lvl w:ilvl="4" w:tplc="12780198" w:tentative="1">
      <w:start w:val="1"/>
      <w:numFmt w:val="bullet"/>
      <w:lvlText w:val="•"/>
      <w:lvlJc w:val="left"/>
      <w:pPr>
        <w:tabs>
          <w:tab w:val="num" w:pos="3600"/>
        </w:tabs>
        <w:ind w:left="3600" w:hanging="360"/>
      </w:pPr>
      <w:rPr>
        <w:rFonts w:hint="default" w:ascii="Arial" w:hAnsi="Arial"/>
      </w:rPr>
    </w:lvl>
    <w:lvl w:ilvl="5" w:tplc="747C2C12" w:tentative="1">
      <w:start w:val="1"/>
      <w:numFmt w:val="bullet"/>
      <w:lvlText w:val="•"/>
      <w:lvlJc w:val="left"/>
      <w:pPr>
        <w:tabs>
          <w:tab w:val="num" w:pos="4320"/>
        </w:tabs>
        <w:ind w:left="4320" w:hanging="360"/>
      </w:pPr>
      <w:rPr>
        <w:rFonts w:hint="default" w:ascii="Arial" w:hAnsi="Arial"/>
      </w:rPr>
    </w:lvl>
    <w:lvl w:ilvl="6" w:tplc="1EDEB03E" w:tentative="1">
      <w:start w:val="1"/>
      <w:numFmt w:val="bullet"/>
      <w:lvlText w:val="•"/>
      <w:lvlJc w:val="left"/>
      <w:pPr>
        <w:tabs>
          <w:tab w:val="num" w:pos="5040"/>
        </w:tabs>
        <w:ind w:left="5040" w:hanging="360"/>
      </w:pPr>
      <w:rPr>
        <w:rFonts w:hint="default" w:ascii="Arial" w:hAnsi="Arial"/>
      </w:rPr>
    </w:lvl>
    <w:lvl w:ilvl="7" w:tplc="E24627F8" w:tentative="1">
      <w:start w:val="1"/>
      <w:numFmt w:val="bullet"/>
      <w:lvlText w:val="•"/>
      <w:lvlJc w:val="left"/>
      <w:pPr>
        <w:tabs>
          <w:tab w:val="num" w:pos="5760"/>
        </w:tabs>
        <w:ind w:left="5760" w:hanging="360"/>
      </w:pPr>
      <w:rPr>
        <w:rFonts w:hint="default" w:ascii="Arial" w:hAnsi="Arial"/>
      </w:rPr>
    </w:lvl>
    <w:lvl w:ilvl="8" w:tplc="C69CD3B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B7E5E5F"/>
    <w:multiLevelType w:val="hybridMultilevel"/>
    <w:tmpl w:val="28DA9944"/>
    <w:lvl w:ilvl="0" w:tplc="909ADBB4">
      <w:numFmt w:val="bullet"/>
      <w:lvlText w:val="-"/>
      <w:lvlJc w:val="left"/>
      <w:pPr>
        <w:ind w:left="720" w:hanging="360"/>
      </w:pPr>
      <w:rPr>
        <w:rFonts w:hint="default" w:ascii="Arial" w:hAnsi="Arial" w:cs="Arial"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1E1413F0"/>
    <w:multiLevelType w:val="hybridMultilevel"/>
    <w:tmpl w:val="3438B80C"/>
    <w:lvl w:ilvl="0" w:tplc="20C222B0">
      <w:numFmt w:val="bullet"/>
      <w:lvlText w:val="-"/>
      <w:lvlJc w:val="left"/>
      <w:pPr>
        <w:ind w:left="1664" w:hanging="360"/>
      </w:pPr>
      <w:rPr>
        <w:rFonts w:hint="default" w:ascii="Arial" w:hAnsi="Arial" w:cs="Arial" w:eastAsiaTheme="minorHAnsi"/>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6" w15:restartNumberingAfterBreak="0">
    <w:nsid w:val="21CB2AB1"/>
    <w:multiLevelType w:val="hybridMultilevel"/>
    <w:tmpl w:val="5D4EF188"/>
    <w:lvl w:ilvl="0" w:tplc="E19CA494">
      <w:start w:val="100"/>
      <w:numFmt w:val="bullet"/>
      <w:lvlText w:val="-"/>
      <w:lvlJc w:val="left"/>
      <w:pPr>
        <w:ind w:left="720" w:hanging="360"/>
      </w:pPr>
      <w:rPr>
        <w:rFonts w:hint="default" w:ascii="Arial" w:hAnsi="Arial" w:cs="Arial"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22595875"/>
    <w:multiLevelType w:val="multilevel"/>
    <w:tmpl w:val="4F3AF75A"/>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none"/>
      <w:suff w:val="nothing"/>
      <w:lvlText w:val="%1"/>
      <w:lvlJc w:val="left"/>
      <w:pPr>
        <w:ind w:left="0" w:firstLine="0"/>
      </w:pPr>
      <w:rPr>
        <w:rFonts w:hint="default"/>
      </w:rPr>
    </w:lvl>
    <w:lvl w:ilvl="3">
      <w:start w:val="1"/>
      <w:numFmt w:val="none"/>
      <w:suff w:val="nothing"/>
      <w:lvlText w:val="%1"/>
      <w:lvlJc w:val="left"/>
      <w:pPr>
        <w:ind w:left="0" w:firstLine="0"/>
      </w:pPr>
      <w:rPr>
        <w:rFonts w:hint="default"/>
      </w:rPr>
    </w:lvl>
    <w:lvl w:ilvl="4">
      <w:start w:val="1"/>
      <w:numFmt w:val="none"/>
      <w:suff w:val="nothing"/>
      <w:lvlText w:val="%1"/>
      <w:lvlJc w:val="left"/>
      <w:pPr>
        <w:ind w:left="0" w:firstLine="0"/>
      </w:pPr>
      <w:rPr>
        <w:rFonts w:hint="default"/>
      </w:rPr>
    </w:lvl>
    <w:lvl w:ilvl="5">
      <w:start w:val="1"/>
      <w:numFmt w:val="none"/>
      <w:suff w:val="nothing"/>
      <w:lvlText w:val="%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4871027"/>
    <w:multiLevelType w:val="multilevel"/>
    <w:tmpl w:val="8530F50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none"/>
      <w:suff w:val="nothing"/>
      <w:lvlText w:val="%1"/>
      <w:lvlJc w:val="left"/>
      <w:pPr>
        <w:ind w:left="0" w:firstLine="0"/>
      </w:pPr>
      <w:rPr>
        <w:rFonts w:hint="default"/>
      </w:rPr>
    </w:lvl>
    <w:lvl w:ilvl="3">
      <w:start w:val="1"/>
      <w:numFmt w:val="none"/>
      <w:suff w:val="nothing"/>
      <w:lvlText w:val="%1"/>
      <w:lvlJc w:val="left"/>
      <w:pPr>
        <w:ind w:left="0" w:firstLine="0"/>
      </w:pPr>
      <w:rPr>
        <w:rFonts w:hint="default"/>
      </w:rPr>
    </w:lvl>
    <w:lvl w:ilvl="4">
      <w:start w:val="1"/>
      <w:numFmt w:val="none"/>
      <w:suff w:val="nothing"/>
      <w:lvlText w:val="%1"/>
      <w:lvlJc w:val="left"/>
      <w:pPr>
        <w:ind w:left="0" w:firstLine="0"/>
      </w:pPr>
      <w:rPr>
        <w:rFonts w:hint="default"/>
      </w:rPr>
    </w:lvl>
    <w:lvl w:ilvl="5">
      <w:start w:val="1"/>
      <w:numFmt w:val="none"/>
      <w:suff w:val="nothing"/>
      <w:lvlText w:val="%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A361372"/>
    <w:multiLevelType w:val="multilevel"/>
    <w:tmpl w:val="8A4878FC"/>
    <w:styleLink w:val="Luettelomerkit"/>
    <w:lvl w:ilvl="0">
      <w:start w:val="1"/>
      <w:numFmt w:val="bullet"/>
      <w:pStyle w:val="Merkittyluettelo"/>
      <w:lvlText w:val=""/>
      <w:lvlJc w:val="left"/>
      <w:pPr>
        <w:ind w:left="1664" w:hanging="360"/>
      </w:pPr>
      <w:rPr>
        <w:rFonts w:hint="default" w:ascii="Symbol" w:hAnsi="Symbol"/>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10" w15:restartNumberingAfterBreak="0">
    <w:nsid w:val="323B3BD9"/>
    <w:multiLevelType w:val="multilevel"/>
    <w:tmpl w:val="26FE2E78"/>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11" w15:restartNumberingAfterBreak="0">
    <w:nsid w:val="53DB4C0D"/>
    <w:multiLevelType w:val="multilevel"/>
    <w:tmpl w:val="DF741EB2"/>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12" w15:restartNumberingAfterBreak="0">
    <w:nsid w:val="5A5A68A4"/>
    <w:multiLevelType w:val="multilevel"/>
    <w:tmpl w:val="C5364956"/>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3" w15:restartNumberingAfterBreak="0">
    <w:nsid w:val="65DB4AC7"/>
    <w:multiLevelType w:val="hybridMultilevel"/>
    <w:tmpl w:val="E32C99B2"/>
    <w:lvl w:ilvl="0" w:tplc="D272DF4C">
      <w:numFmt w:val="bullet"/>
      <w:lvlText w:val="-"/>
      <w:lvlJc w:val="left"/>
      <w:pPr>
        <w:ind w:left="720" w:hanging="360"/>
      </w:pPr>
      <w:rPr>
        <w:rFonts w:hint="default" w:ascii="Arial" w:hAnsi="Arial" w:cs="Arial"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6CFC46D9"/>
    <w:multiLevelType w:val="hybridMultilevel"/>
    <w:tmpl w:val="7E12146C"/>
    <w:lvl w:ilvl="0" w:tplc="040B0001">
      <w:start w:val="1"/>
      <w:numFmt w:val="bullet"/>
      <w:lvlText w:val=""/>
      <w:lvlJc w:val="left"/>
      <w:pPr>
        <w:ind w:left="2024" w:hanging="360"/>
      </w:pPr>
      <w:rPr>
        <w:rFonts w:hint="default" w:ascii="Symbol" w:hAnsi="Symbol"/>
      </w:rPr>
    </w:lvl>
    <w:lvl w:ilvl="1" w:tplc="040B0003">
      <w:start w:val="1"/>
      <w:numFmt w:val="bullet"/>
      <w:lvlText w:val="o"/>
      <w:lvlJc w:val="left"/>
      <w:pPr>
        <w:ind w:left="2744" w:hanging="360"/>
      </w:pPr>
      <w:rPr>
        <w:rFonts w:hint="default" w:ascii="Courier New" w:hAnsi="Courier New" w:cs="Courier New"/>
      </w:rPr>
    </w:lvl>
    <w:lvl w:ilvl="2" w:tplc="040B0005">
      <w:start w:val="1"/>
      <w:numFmt w:val="bullet"/>
      <w:lvlText w:val=""/>
      <w:lvlJc w:val="left"/>
      <w:pPr>
        <w:ind w:left="3464" w:hanging="360"/>
      </w:pPr>
      <w:rPr>
        <w:rFonts w:hint="default" w:ascii="Wingdings" w:hAnsi="Wingdings"/>
      </w:rPr>
    </w:lvl>
    <w:lvl w:ilvl="3" w:tplc="040B0001">
      <w:start w:val="1"/>
      <w:numFmt w:val="bullet"/>
      <w:lvlText w:val=""/>
      <w:lvlJc w:val="left"/>
      <w:pPr>
        <w:ind w:left="4184" w:hanging="360"/>
      </w:pPr>
      <w:rPr>
        <w:rFonts w:hint="default" w:ascii="Symbol" w:hAnsi="Symbol"/>
      </w:rPr>
    </w:lvl>
    <w:lvl w:ilvl="4" w:tplc="040B0003">
      <w:start w:val="1"/>
      <w:numFmt w:val="bullet"/>
      <w:lvlText w:val="o"/>
      <w:lvlJc w:val="left"/>
      <w:pPr>
        <w:ind w:left="4904" w:hanging="360"/>
      </w:pPr>
      <w:rPr>
        <w:rFonts w:hint="default" w:ascii="Courier New" w:hAnsi="Courier New" w:cs="Courier New"/>
      </w:rPr>
    </w:lvl>
    <w:lvl w:ilvl="5" w:tplc="040B0005">
      <w:start w:val="1"/>
      <w:numFmt w:val="bullet"/>
      <w:lvlText w:val=""/>
      <w:lvlJc w:val="left"/>
      <w:pPr>
        <w:ind w:left="5624" w:hanging="360"/>
      </w:pPr>
      <w:rPr>
        <w:rFonts w:hint="default" w:ascii="Wingdings" w:hAnsi="Wingdings"/>
      </w:rPr>
    </w:lvl>
    <w:lvl w:ilvl="6" w:tplc="040B0001">
      <w:start w:val="1"/>
      <w:numFmt w:val="bullet"/>
      <w:lvlText w:val=""/>
      <w:lvlJc w:val="left"/>
      <w:pPr>
        <w:ind w:left="6344" w:hanging="360"/>
      </w:pPr>
      <w:rPr>
        <w:rFonts w:hint="default" w:ascii="Symbol" w:hAnsi="Symbol"/>
      </w:rPr>
    </w:lvl>
    <w:lvl w:ilvl="7" w:tplc="040B0003">
      <w:start w:val="1"/>
      <w:numFmt w:val="bullet"/>
      <w:lvlText w:val="o"/>
      <w:lvlJc w:val="left"/>
      <w:pPr>
        <w:ind w:left="7064" w:hanging="360"/>
      </w:pPr>
      <w:rPr>
        <w:rFonts w:hint="default" w:ascii="Courier New" w:hAnsi="Courier New" w:cs="Courier New"/>
      </w:rPr>
    </w:lvl>
    <w:lvl w:ilvl="8" w:tplc="040B0005">
      <w:start w:val="1"/>
      <w:numFmt w:val="bullet"/>
      <w:lvlText w:val=""/>
      <w:lvlJc w:val="left"/>
      <w:pPr>
        <w:ind w:left="7784" w:hanging="360"/>
      </w:pPr>
      <w:rPr>
        <w:rFonts w:hint="default" w:ascii="Wingdings" w:hAnsi="Wingdings"/>
      </w:rPr>
    </w:lvl>
  </w:abstractNum>
  <w:abstractNum w:abstractNumId="15" w15:restartNumberingAfterBreak="0">
    <w:nsid w:val="78732C3F"/>
    <w:multiLevelType w:val="multilevel"/>
    <w:tmpl w:val="D3A61F30"/>
    <w:lvl w:ilvl="0">
      <w:start w:val="1"/>
      <w:numFmt w:val="none"/>
      <w:lvlText w:val="%1"/>
      <w:lvlJc w:val="left"/>
      <w:pPr>
        <w:ind w:left="0" w:firstLine="0"/>
      </w:pPr>
      <w:rPr>
        <w:rFonts w:hint="default"/>
      </w:rPr>
    </w:lvl>
    <w:lvl w:ilvl="1">
      <w:start w:val="1"/>
      <w:numFmt w:val="none"/>
      <w:pStyle w:val="Yhteenvetonumeroimaton"/>
      <w:suff w:val="nothing"/>
      <w:lvlText w:val="%2"/>
      <w:lvlJc w:val="left"/>
      <w:pPr>
        <w:ind w:left="0" w:firstLine="0"/>
      </w:pPr>
      <w:rPr>
        <w:rFonts w:hint="default"/>
      </w:rPr>
    </w:lvl>
    <w:lvl w:ilvl="2">
      <w:start w:val="1"/>
      <w:numFmt w:val="decimal"/>
      <w:lvlText w:val="%2.%3"/>
      <w:lvlJc w:val="left"/>
      <w:pPr>
        <w:ind w:left="1304" w:hanging="1304"/>
      </w:pPr>
      <w:rPr>
        <w:rFonts w:hint="default"/>
      </w:rPr>
    </w:lvl>
    <w:lvl w:ilvl="3">
      <w:start w:val="1"/>
      <w:numFmt w:val="decimal"/>
      <w:lvlText w:val="%2.%3.%4"/>
      <w:lvlJc w:val="left"/>
      <w:pPr>
        <w:ind w:left="1304" w:hanging="1304"/>
      </w:pPr>
      <w:rPr>
        <w:rFonts w:hint="default"/>
      </w:rPr>
    </w:lvl>
    <w:lvl w:ilvl="4">
      <w:start w:val="1"/>
      <w:numFmt w:val="decimal"/>
      <w:lvlText w:val="%2.%3.%4.%5"/>
      <w:lvlJc w:val="left"/>
      <w:pPr>
        <w:ind w:left="1304" w:hanging="1304"/>
      </w:pPr>
      <w:rPr>
        <w:rFonts w:hint="default"/>
      </w:rPr>
    </w:lvl>
    <w:lvl w:ilvl="5">
      <w:start w:val="1"/>
      <w:numFmt w:val="decimal"/>
      <w:lvlText w:val="%2.%3.%4.%5.%6"/>
      <w:lvlJc w:val="left"/>
      <w:pPr>
        <w:ind w:left="1304" w:hanging="1304"/>
      </w:pPr>
      <w:rPr>
        <w:rFonts w:hint="default"/>
      </w:rPr>
    </w:lvl>
    <w:lvl w:ilvl="6">
      <w:start w:val="1"/>
      <w:numFmt w:val="decimal"/>
      <w:lvlText w:val="%2.%3.%4.%5.%6.%7"/>
      <w:lvlJc w:val="left"/>
      <w:pPr>
        <w:tabs>
          <w:tab w:val="num" w:pos="1304"/>
        </w:tabs>
        <w:ind w:left="1304" w:hanging="1304"/>
      </w:pPr>
      <w:rPr>
        <w:rFonts w:hint="default"/>
      </w:rPr>
    </w:lvl>
    <w:lvl w:ilvl="7">
      <w:start w:val="1"/>
      <w:numFmt w:val="decimal"/>
      <w:lvlText w:val="%2.%3.%4.%5.%6.%7.%8"/>
      <w:lvlJc w:val="left"/>
      <w:pPr>
        <w:tabs>
          <w:tab w:val="num" w:pos="1701"/>
        </w:tabs>
        <w:ind w:left="1701" w:hanging="1701"/>
      </w:pPr>
      <w:rPr>
        <w:rFonts w:hint="default"/>
      </w:rPr>
    </w:lvl>
    <w:lvl w:ilvl="8">
      <w:start w:val="1"/>
      <w:numFmt w:val="decimal"/>
      <w:lvlText w:val="%2.%3.%4.%5.%6.%7.%8.%9"/>
      <w:lvlJc w:val="left"/>
      <w:pPr>
        <w:tabs>
          <w:tab w:val="num" w:pos="1701"/>
        </w:tabs>
        <w:ind w:left="1701" w:hanging="1701"/>
      </w:pPr>
      <w:rPr>
        <w:rFonts w:hint="default"/>
      </w:rPr>
    </w:lvl>
  </w:abstractNum>
  <w:num w:numId="1" w16cid:durableId="1721902639">
    <w:abstractNumId w:val="1"/>
  </w:num>
  <w:num w:numId="2" w16cid:durableId="46684920">
    <w:abstractNumId w:val="0"/>
  </w:num>
  <w:num w:numId="3" w16cid:durableId="1906450053">
    <w:abstractNumId w:val="9"/>
  </w:num>
  <w:num w:numId="4" w16cid:durableId="801579949">
    <w:abstractNumId w:val="11"/>
  </w:num>
  <w:num w:numId="5" w16cid:durableId="1356662650">
    <w:abstractNumId w:val="10"/>
  </w:num>
  <w:num w:numId="6" w16cid:durableId="541136381">
    <w:abstractNumId w:val="9"/>
  </w:num>
  <w:num w:numId="7" w16cid:durableId="827091732">
    <w:abstractNumId w:val="11"/>
  </w:num>
  <w:num w:numId="8" w16cid:durableId="725691115">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9" w16cid:durableId="1005285146">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0" w16cid:durableId="1980961311">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1" w16cid:durableId="1875538344">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2" w16cid:durableId="1100642619">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3" w16cid:durableId="1417556379">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4" w16cid:durableId="888762609">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5" w16cid:durableId="1274436927">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6" w16cid:durableId="1627589299">
    <w:abstractNumId w:val="12"/>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7" w16cid:durableId="387581101">
    <w:abstractNumId w:val="5"/>
  </w:num>
  <w:num w:numId="18" w16cid:durableId="681972775">
    <w:abstractNumId w:val="8"/>
  </w:num>
  <w:num w:numId="19" w16cid:durableId="1256747523">
    <w:abstractNumId w:val="8"/>
  </w:num>
  <w:num w:numId="20" w16cid:durableId="1619099507">
    <w:abstractNumId w:val="7"/>
  </w:num>
  <w:num w:numId="21" w16cid:durableId="1819496507">
    <w:abstractNumId w:val="14"/>
  </w:num>
  <w:num w:numId="22" w16cid:durableId="502858098">
    <w:abstractNumId w:val="14"/>
  </w:num>
  <w:num w:numId="23" w16cid:durableId="1854800153">
    <w:abstractNumId w:val="4"/>
  </w:num>
  <w:num w:numId="24" w16cid:durableId="1750469541">
    <w:abstractNumId w:val="13"/>
  </w:num>
  <w:num w:numId="25" w16cid:durableId="1499538313">
    <w:abstractNumId w:val="2"/>
  </w:num>
  <w:num w:numId="26" w16cid:durableId="1536892126">
    <w:abstractNumId w:val="3"/>
  </w:num>
  <w:num w:numId="27" w16cid:durableId="1743942896">
    <w:abstractNumId w:val="6"/>
  </w:num>
  <w:num w:numId="28" w16cid:durableId="1292133915">
    <w:abstractNumId w:val="15"/>
  </w:num>
  <w:num w:numId="29" w16cid:durableId="1902859770">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0" w16cid:durableId="1846478613">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1" w16cid:durableId="1468935537">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2" w16cid:durableId="1943343289">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3" w16cid:durableId="1185747312">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4" w16cid:durableId="1007437682">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5" w16cid:durableId="471825207">
    <w:abstractNumId w:val="12"/>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pStyle w:val="Otsikko3"/>
        <w:lvlText w:val="%2.%3"/>
        <w:lvlJc w:val="left"/>
        <w:pPr>
          <w:ind w:left="1304" w:hanging="1304"/>
        </w:pPr>
        <w:rPr>
          <w:rFonts w:hint="default"/>
        </w:rPr>
      </w:lvl>
    </w:lvlOverride>
    <w:lvlOverride w:ilvl="3">
      <w:lvl w:ilvl="3">
        <w:start w:val="1"/>
        <w:numFmt w:val="decimal"/>
        <w:pStyle w:val="Otsikko4"/>
        <w:lvlText w:val="%2.%3.%4"/>
        <w:lvlJc w:val="left"/>
        <w:pPr>
          <w:ind w:left="1304" w:hanging="1304"/>
        </w:pPr>
        <w:rPr>
          <w:rFonts w:hint="default"/>
        </w:rPr>
      </w:lvl>
    </w:lvlOverride>
    <w:lvlOverride w:ilvl="4">
      <w:lvl w:ilvl="4">
        <w:start w:val="1"/>
        <w:numFmt w:val="decimal"/>
        <w:pStyle w:val="Otsikko5"/>
        <w:lvlText w:val="%2.%3.%4.%5"/>
        <w:lvlJc w:val="left"/>
        <w:pPr>
          <w:ind w:left="1304" w:hanging="1304"/>
        </w:pPr>
        <w:rPr>
          <w:rFonts w:hint="default"/>
        </w:rPr>
      </w:lvl>
    </w:lvlOverride>
    <w:lvlOverride w:ilvl="5">
      <w:lvl w:ilvl="5">
        <w:start w:val="1"/>
        <w:numFmt w:val="decimal"/>
        <w:pStyle w:val="Otsikko6"/>
        <w:lvlText w:val="%2.%3.%4.%5.%6"/>
        <w:lvlJc w:val="left"/>
        <w:pPr>
          <w:ind w:left="1304" w:hanging="1304"/>
        </w:pPr>
        <w:rPr>
          <w:rFonts w:hint="default"/>
        </w:rPr>
      </w:lvl>
    </w:lvlOverride>
    <w:lvlOverride w:ilvl="6">
      <w:lvl w:ilvl="6">
        <w:start w:val="1"/>
        <w:numFmt w:val="decimal"/>
        <w:pStyle w:val="Otsikko7"/>
        <w:lvlText w:val="%2.%3.%4.%5.%6.%7"/>
        <w:lvlJc w:val="left"/>
        <w:pPr>
          <w:tabs>
            <w:tab w:val="num" w:pos="1304"/>
          </w:tabs>
          <w:ind w:left="1304" w:hanging="1304"/>
        </w:pPr>
        <w:rPr>
          <w:rFonts w:hint="default"/>
        </w:rPr>
      </w:lvl>
    </w:lvlOverride>
    <w:lvlOverride w:ilvl="7">
      <w:lvl w:ilvl="7">
        <w:start w:val="1"/>
        <w:numFmt w:val="decimal"/>
        <w:pStyle w:val="Otsikko8"/>
        <w:lvlText w:val="%2.%3.%4.%5.%6.%7.%8"/>
        <w:lvlJc w:val="left"/>
        <w:pPr>
          <w:tabs>
            <w:tab w:val="num" w:pos="1701"/>
          </w:tabs>
          <w:ind w:left="1701" w:hanging="1701"/>
        </w:pPr>
        <w:rPr>
          <w:rFonts w:hint="default"/>
        </w:rPr>
      </w:lvl>
    </w:lvlOverride>
    <w:lvlOverride w:ilvl="8">
      <w:lvl w:ilvl="8">
        <w:start w:val="1"/>
        <w:numFmt w:val="decimal"/>
        <w:pStyle w:val="Otsikko9"/>
        <w:lvlText w:val="%2.%3.%4.%5.%6.%7.%8.%9"/>
        <w:lvlJc w:val="left"/>
        <w:pPr>
          <w:tabs>
            <w:tab w:val="num" w:pos="1701"/>
          </w:tabs>
          <w:ind w:left="1701" w:hanging="1701"/>
        </w:pPr>
        <w:rPr>
          <w:rFonts w:hint="default"/>
        </w:rPr>
      </w:lvl>
    </w:lvlOverride>
  </w:num>
  <w:num w:numId="36" w16cid:durableId="1178228623">
    <w:abstractNumId w:val="9"/>
  </w:num>
  <w:num w:numId="37" w16cid:durableId="1080954854">
    <w:abstractNumId w:val="11"/>
  </w:num>
  <w:num w:numId="38" w16cid:durableId="180631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dirty"/>
  <w:attachedTemplate r:id="rId1"/>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5"/>
    <w:rsid w:val="00002752"/>
    <w:rsid w:val="00002936"/>
    <w:rsid w:val="000035D6"/>
    <w:rsid w:val="0000389C"/>
    <w:rsid w:val="000039A0"/>
    <w:rsid w:val="00004510"/>
    <w:rsid w:val="00004D28"/>
    <w:rsid w:val="00005473"/>
    <w:rsid w:val="0000559C"/>
    <w:rsid w:val="00005C1F"/>
    <w:rsid w:val="00006D0D"/>
    <w:rsid w:val="000071F3"/>
    <w:rsid w:val="00012779"/>
    <w:rsid w:val="00013628"/>
    <w:rsid w:val="00013ECA"/>
    <w:rsid w:val="00014DF6"/>
    <w:rsid w:val="000158FC"/>
    <w:rsid w:val="0001644F"/>
    <w:rsid w:val="00017AE4"/>
    <w:rsid w:val="00021E94"/>
    <w:rsid w:val="00022133"/>
    <w:rsid w:val="000261A7"/>
    <w:rsid w:val="000268E3"/>
    <w:rsid w:val="00026D53"/>
    <w:rsid w:val="0002701A"/>
    <w:rsid w:val="00030C0C"/>
    <w:rsid w:val="00034387"/>
    <w:rsid w:val="00035428"/>
    <w:rsid w:val="00036D9E"/>
    <w:rsid w:val="00037AFF"/>
    <w:rsid w:val="00037FEA"/>
    <w:rsid w:val="0004007C"/>
    <w:rsid w:val="00040218"/>
    <w:rsid w:val="00040D77"/>
    <w:rsid w:val="000418EB"/>
    <w:rsid w:val="000423D8"/>
    <w:rsid w:val="00042805"/>
    <w:rsid w:val="00043FE9"/>
    <w:rsid w:val="00045F17"/>
    <w:rsid w:val="0004635D"/>
    <w:rsid w:val="0004798C"/>
    <w:rsid w:val="00047CA4"/>
    <w:rsid w:val="000501DD"/>
    <w:rsid w:val="00050C02"/>
    <w:rsid w:val="00051883"/>
    <w:rsid w:val="00051EE7"/>
    <w:rsid w:val="00052359"/>
    <w:rsid w:val="000525F5"/>
    <w:rsid w:val="00054191"/>
    <w:rsid w:val="00055C59"/>
    <w:rsid w:val="0006033D"/>
    <w:rsid w:val="000626D7"/>
    <w:rsid w:val="00062CAB"/>
    <w:rsid w:val="00062D04"/>
    <w:rsid w:val="00063037"/>
    <w:rsid w:val="00063936"/>
    <w:rsid w:val="00064A63"/>
    <w:rsid w:val="00065903"/>
    <w:rsid w:val="00071C8E"/>
    <w:rsid w:val="00073269"/>
    <w:rsid w:val="00074417"/>
    <w:rsid w:val="00074FE6"/>
    <w:rsid w:val="00075658"/>
    <w:rsid w:val="00081AA3"/>
    <w:rsid w:val="00084633"/>
    <w:rsid w:val="000869A7"/>
    <w:rsid w:val="0009261D"/>
    <w:rsid w:val="0009325A"/>
    <w:rsid w:val="000942D9"/>
    <w:rsid w:val="00094C1D"/>
    <w:rsid w:val="0009555C"/>
    <w:rsid w:val="0009736F"/>
    <w:rsid w:val="000A0F47"/>
    <w:rsid w:val="000A17CE"/>
    <w:rsid w:val="000A1B1F"/>
    <w:rsid w:val="000A1F83"/>
    <w:rsid w:val="000A43F9"/>
    <w:rsid w:val="000A54B2"/>
    <w:rsid w:val="000A5B5E"/>
    <w:rsid w:val="000A61A2"/>
    <w:rsid w:val="000A6EAB"/>
    <w:rsid w:val="000B1A99"/>
    <w:rsid w:val="000B1EC9"/>
    <w:rsid w:val="000B2587"/>
    <w:rsid w:val="000B2B2B"/>
    <w:rsid w:val="000B3D30"/>
    <w:rsid w:val="000B5548"/>
    <w:rsid w:val="000B71F5"/>
    <w:rsid w:val="000B76E6"/>
    <w:rsid w:val="000C1302"/>
    <w:rsid w:val="000C1803"/>
    <w:rsid w:val="000C536D"/>
    <w:rsid w:val="000C653A"/>
    <w:rsid w:val="000C66D6"/>
    <w:rsid w:val="000D3186"/>
    <w:rsid w:val="000D3C8C"/>
    <w:rsid w:val="000D4A96"/>
    <w:rsid w:val="000D4BF2"/>
    <w:rsid w:val="000D50C7"/>
    <w:rsid w:val="000D50D7"/>
    <w:rsid w:val="000D5158"/>
    <w:rsid w:val="000D532A"/>
    <w:rsid w:val="000D6B89"/>
    <w:rsid w:val="000D7735"/>
    <w:rsid w:val="000E1B92"/>
    <w:rsid w:val="000E26C6"/>
    <w:rsid w:val="000E2F4D"/>
    <w:rsid w:val="000E3BF8"/>
    <w:rsid w:val="000E4029"/>
    <w:rsid w:val="000E4A1C"/>
    <w:rsid w:val="000E4A50"/>
    <w:rsid w:val="000E4C92"/>
    <w:rsid w:val="000E5396"/>
    <w:rsid w:val="000E6A87"/>
    <w:rsid w:val="000E6A90"/>
    <w:rsid w:val="000F09DC"/>
    <w:rsid w:val="000F163D"/>
    <w:rsid w:val="000F1C98"/>
    <w:rsid w:val="000F1DD5"/>
    <w:rsid w:val="000F59A0"/>
    <w:rsid w:val="000F7B72"/>
    <w:rsid w:val="000F7D9B"/>
    <w:rsid w:val="001004E2"/>
    <w:rsid w:val="00104538"/>
    <w:rsid w:val="001045F2"/>
    <w:rsid w:val="00105324"/>
    <w:rsid w:val="0010609C"/>
    <w:rsid w:val="00106D41"/>
    <w:rsid w:val="001078FC"/>
    <w:rsid w:val="001102DB"/>
    <w:rsid w:val="00110783"/>
    <w:rsid w:val="00112B3A"/>
    <w:rsid w:val="00113794"/>
    <w:rsid w:val="00113B6E"/>
    <w:rsid w:val="0011403C"/>
    <w:rsid w:val="00115333"/>
    <w:rsid w:val="001166D3"/>
    <w:rsid w:val="001176BB"/>
    <w:rsid w:val="00120A7E"/>
    <w:rsid w:val="00123BEE"/>
    <w:rsid w:val="00123CB0"/>
    <w:rsid w:val="0012429F"/>
    <w:rsid w:val="001248B6"/>
    <w:rsid w:val="00124CBB"/>
    <w:rsid w:val="001252C9"/>
    <w:rsid w:val="001260BD"/>
    <w:rsid w:val="001262A6"/>
    <w:rsid w:val="001324C9"/>
    <w:rsid w:val="001331EA"/>
    <w:rsid w:val="00133AB7"/>
    <w:rsid w:val="001346BF"/>
    <w:rsid w:val="00134874"/>
    <w:rsid w:val="00134AB7"/>
    <w:rsid w:val="00134C6B"/>
    <w:rsid w:val="00134C9B"/>
    <w:rsid w:val="0013596D"/>
    <w:rsid w:val="00136593"/>
    <w:rsid w:val="00136600"/>
    <w:rsid w:val="001402CE"/>
    <w:rsid w:val="00140F8E"/>
    <w:rsid w:val="00141206"/>
    <w:rsid w:val="00142536"/>
    <w:rsid w:val="00142787"/>
    <w:rsid w:val="0014582E"/>
    <w:rsid w:val="00145E8D"/>
    <w:rsid w:val="00146437"/>
    <w:rsid w:val="00146623"/>
    <w:rsid w:val="001509F2"/>
    <w:rsid w:val="001530C6"/>
    <w:rsid w:val="00153C7E"/>
    <w:rsid w:val="00154521"/>
    <w:rsid w:val="001556A1"/>
    <w:rsid w:val="00156A0E"/>
    <w:rsid w:val="001570D4"/>
    <w:rsid w:val="00160010"/>
    <w:rsid w:val="00160F1D"/>
    <w:rsid w:val="00160FCD"/>
    <w:rsid w:val="001615E8"/>
    <w:rsid w:val="00162C31"/>
    <w:rsid w:val="00162C99"/>
    <w:rsid w:val="00162E0C"/>
    <w:rsid w:val="001637FD"/>
    <w:rsid w:val="001649CE"/>
    <w:rsid w:val="00164C16"/>
    <w:rsid w:val="0016542A"/>
    <w:rsid w:val="00166713"/>
    <w:rsid w:val="0016685A"/>
    <w:rsid w:val="00166FD0"/>
    <w:rsid w:val="00167534"/>
    <w:rsid w:val="00167545"/>
    <w:rsid w:val="00167A82"/>
    <w:rsid w:val="00172C19"/>
    <w:rsid w:val="001746D8"/>
    <w:rsid w:val="001760C3"/>
    <w:rsid w:val="0017629B"/>
    <w:rsid w:val="00176FD0"/>
    <w:rsid w:val="00177A05"/>
    <w:rsid w:val="00177E5F"/>
    <w:rsid w:val="001808F1"/>
    <w:rsid w:val="00181356"/>
    <w:rsid w:val="0018155E"/>
    <w:rsid w:val="0018172A"/>
    <w:rsid w:val="00181B2C"/>
    <w:rsid w:val="00181F7C"/>
    <w:rsid w:val="00182025"/>
    <w:rsid w:val="00182224"/>
    <w:rsid w:val="001837DF"/>
    <w:rsid w:val="00184747"/>
    <w:rsid w:val="0018476A"/>
    <w:rsid w:val="00184A57"/>
    <w:rsid w:val="00185022"/>
    <w:rsid w:val="001858D9"/>
    <w:rsid w:val="0018680B"/>
    <w:rsid w:val="001870FC"/>
    <w:rsid w:val="00187C2C"/>
    <w:rsid w:val="00192043"/>
    <w:rsid w:val="00193723"/>
    <w:rsid w:val="00193AD9"/>
    <w:rsid w:val="001966E9"/>
    <w:rsid w:val="0019697B"/>
    <w:rsid w:val="00196A26"/>
    <w:rsid w:val="00196DF0"/>
    <w:rsid w:val="00197B4A"/>
    <w:rsid w:val="001A06E5"/>
    <w:rsid w:val="001A0785"/>
    <w:rsid w:val="001A1470"/>
    <w:rsid w:val="001A2725"/>
    <w:rsid w:val="001A3B66"/>
    <w:rsid w:val="001A459A"/>
    <w:rsid w:val="001A5544"/>
    <w:rsid w:val="001A5A9E"/>
    <w:rsid w:val="001A5E3F"/>
    <w:rsid w:val="001A69DF"/>
    <w:rsid w:val="001A6E4D"/>
    <w:rsid w:val="001A6F8A"/>
    <w:rsid w:val="001A7F2C"/>
    <w:rsid w:val="001B0BBA"/>
    <w:rsid w:val="001B0DFC"/>
    <w:rsid w:val="001B0FDC"/>
    <w:rsid w:val="001B1517"/>
    <w:rsid w:val="001B2559"/>
    <w:rsid w:val="001B383B"/>
    <w:rsid w:val="001B3E60"/>
    <w:rsid w:val="001B4129"/>
    <w:rsid w:val="001B49CC"/>
    <w:rsid w:val="001B5220"/>
    <w:rsid w:val="001B58C4"/>
    <w:rsid w:val="001B592F"/>
    <w:rsid w:val="001B6559"/>
    <w:rsid w:val="001C03CA"/>
    <w:rsid w:val="001C078D"/>
    <w:rsid w:val="001C0B4B"/>
    <w:rsid w:val="001C10A4"/>
    <w:rsid w:val="001C1934"/>
    <w:rsid w:val="001C1C47"/>
    <w:rsid w:val="001C26A7"/>
    <w:rsid w:val="001C2A8E"/>
    <w:rsid w:val="001C3DC8"/>
    <w:rsid w:val="001C4291"/>
    <w:rsid w:val="001C467B"/>
    <w:rsid w:val="001C4E3F"/>
    <w:rsid w:val="001C4F0D"/>
    <w:rsid w:val="001C5B80"/>
    <w:rsid w:val="001C6651"/>
    <w:rsid w:val="001C6720"/>
    <w:rsid w:val="001C7716"/>
    <w:rsid w:val="001C78F7"/>
    <w:rsid w:val="001D101D"/>
    <w:rsid w:val="001D15BA"/>
    <w:rsid w:val="001D1742"/>
    <w:rsid w:val="001D1AFE"/>
    <w:rsid w:val="001D1BDB"/>
    <w:rsid w:val="001D238F"/>
    <w:rsid w:val="001D2F03"/>
    <w:rsid w:val="001D32CF"/>
    <w:rsid w:val="001D38E0"/>
    <w:rsid w:val="001D4422"/>
    <w:rsid w:val="001D4D39"/>
    <w:rsid w:val="001D52DE"/>
    <w:rsid w:val="001D63A3"/>
    <w:rsid w:val="001D721D"/>
    <w:rsid w:val="001D75AD"/>
    <w:rsid w:val="001E139A"/>
    <w:rsid w:val="001E17D1"/>
    <w:rsid w:val="001E2CED"/>
    <w:rsid w:val="001E5B6B"/>
    <w:rsid w:val="001E79DB"/>
    <w:rsid w:val="001F17D1"/>
    <w:rsid w:val="001F2061"/>
    <w:rsid w:val="001F292A"/>
    <w:rsid w:val="001F2CAD"/>
    <w:rsid w:val="001F35FA"/>
    <w:rsid w:val="001F36C5"/>
    <w:rsid w:val="001F562E"/>
    <w:rsid w:val="001F6579"/>
    <w:rsid w:val="001F72F6"/>
    <w:rsid w:val="001F7F45"/>
    <w:rsid w:val="00201AB2"/>
    <w:rsid w:val="00201BAE"/>
    <w:rsid w:val="00201EA6"/>
    <w:rsid w:val="0020213D"/>
    <w:rsid w:val="00203207"/>
    <w:rsid w:val="00203C5E"/>
    <w:rsid w:val="0020442E"/>
    <w:rsid w:val="00204970"/>
    <w:rsid w:val="00205555"/>
    <w:rsid w:val="00205E93"/>
    <w:rsid w:val="00206223"/>
    <w:rsid w:val="00206B1C"/>
    <w:rsid w:val="00207ED8"/>
    <w:rsid w:val="002102AA"/>
    <w:rsid w:val="00210B8F"/>
    <w:rsid w:val="0021214A"/>
    <w:rsid w:val="00212DDB"/>
    <w:rsid w:val="002135B2"/>
    <w:rsid w:val="00214C57"/>
    <w:rsid w:val="002164F4"/>
    <w:rsid w:val="00216E64"/>
    <w:rsid w:val="002200D7"/>
    <w:rsid w:val="0022129A"/>
    <w:rsid w:val="0022138A"/>
    <w:rsid w:val="002217C1"/>
    <w:rsid w:val="00221B55"/>
    <w:rsid w:val="00221BB5"/>
    <w:rsid w:val="00221E8C"/>
    <w:rsid w:val="00222CBE"/>
    <w:rsid w:val="002249F3"/>
    <w:rsid w:val="00225AB6"/>
    <w:rsid w:val="002267A5"/>
    <w:rsid w:val="00227A43"/>
    <w:rsid w:val="002325CC"/>
    <w:rsid w:val="00232732"/>
    <w:rsid w:val="00232E6D"/>
    <w:rsid w:val="002333C3"/>
    <w:rsid w:val="00233A25"/>
    <w:rsid w:val="00233F0D"/>
    <w:rsid w:val="00233F2F"/>
    <w:rsid w:val="002342EA"/>
    <w:rsid w:val="0023452F"/>
    <w:rsid w:val="00235265"/>
    <w:rsid w:val="00235461"/>
    <w:rsid w:val="00236757"/>
    <w:rsid w:val="0023770E"/>
    <w:rsid w:val="002410AC"/>
    <w:rsid w:val="00241EFD"/>
    <w:rsid w:val="00243A79"/>
    <w:rsid w:val="00244536"/>
    <w:rsid w:val="00245050"/>
    <w:rsid w:val="00246AC5"/>
    <w:rsid w:val="00246B3A"/>
    <w:rsid w:val="00246B7A"/>
    <w:rsid w:val="00250331"/>
    <w:rsid w:val="00250782"/>
    <w:rsid w:val="00250893"/>
    <w:rsid w:val="002508A4"/>
    <w:rsid w:val="002513A4"/>
    <w:rsid w:val="00251881"/>
    <w:rsid w:val="0025215D"/>
    <w:rsid w:val="0025227E"/>
    <w:rsid w:val="00254367"/>
    <w:rsid w:val="002547E7"/>
    <w:rsid w:val="00254D70"/>
    <w:rsid w:val="00254E7B"/>
    <w:rsid w:val="00255603"/>
    <w:rsid w:val="00255DA2"/>
    <w:rsid w:val="002574D9"/>
    <w:rsid w:val="002577A1"/>
    <w:rsid w:val="00257828"/>
    <w:rsid w:val="002600E1"/>
    <w:rsid w:val="00260551"/>
    <w:rsid w:val="00260768"/>
    <w:rsid w:val="00260D2B"/>
    <w:rsid w:val="00261685"/>
    <w:rsid w:val="00263C0B"/>
    <w:rsid w:val="0026479B"/>
    <w:rsid w:val="00264B7E"/>
    <w:rsid w:val="00264F8D"/>
    <w:rsid w:val="00265AE8"/>
    <w:rsid w:val="00267197"/>
    <w:rsid w:val="0027124B"/>
    <w:rsid w:val="0027142C"/>
    <w:rsid w:val="002716AC"/>
    <w:rsid w:val="00271D43"/>
    <w:rsid w:val="00273131"/>
    <w:rsid w:val="00273B22"/>
    <w:rsid w:val="00275357"/>
    <w:rsid w:val="0027616A"/>
    <w:rsid w:val="002769BF"/>
    <w:rsid w:val="00277AE5"/>
    <w:rsid w:val="0028118D"/>
    <w:rsid w:val="002814C5"/>
    <w:rsid w:val="00281544"/>
    <w:rsid w:val="0028282A"/>
    <w:rsid w:val="00282E9F"/>
    <w:rsid w:val="002834DE"/>
    <w:rsid w:val="0028367B"/>
    <w:rsid w:val="0028666F"/>
    <w:rsid w:val="002879E8"/>
    <w:rsid w:val="00290DFC"/>
    <w:rsid w:val="0029278B"/>
    <w:rsid w:val="0029286E"/>
    <w:rsid w:val="002935D6"/>
    <w:rsid w:val="002957C7"/>
    <w:rsid w:val="00296676"/>
    <w:rsid w:val="00297DA1"/>
    <w:rsid w:val="002A048A"/>
    <w:rsid w:val="002A05BB"/>
    <w:rsid w:val="002A1C95"/>
    <w:rsid w:val="002A2B45"/>
    <w:rsid w:val="002A3234"/>
    <w:rsid w:val="002A33B8"/>
    <w:rsid w:val="002A4649"/>
    <w:rsid w:val="002A6D33"/>
    <w:rsid w:val="002A6DE2"/>
    <w:rsid w:val="002B042E"/>
    <w:rsid w:val="002B1EBE"/>
    <w:rsid w:val="002B3622"/>
    <w:rsid w:val="002B3B20"/>
    <w:rsid w:val="002B5364"/>
    <w:rsid w:val="002B5507"/>
    <w:rsid w:val="002C2A8A"/>
    <w:rsid w:val="002C3706"/>
    <w:rsid w:val="002C59F8"/>
    <w:rsid w:val="002C5BC9"/>
    <w:rsid w:val="002C6840"/>
    <w:rsid w:val="002C6B76"/>
    <w:rsid w:val="002C7F7D"/>
    <w:rsid w:val="002D0142"/>
    <w:rsid w:val="002D0620"/>
    <w:rsid w:val="002D3D55"/>
    <w:rsid w:val="002D475F"/>
    <w:rsid w:val="002D4D0B"/>
    <w:rsid w:val="002D4F7C"/>
    <w:rsid w:val="002D61CA"/>
    <w:rsid w:val="002D61F9"/>
    <w:rsid w:val="002D62C6"/>
    <w:rsid w:val="002D6C93"/>
    <w:rsid w:val="002D7080"/>
    <w:rsid w:val="002E0C29"/>
    <w:rsid w:val="002E113A"/>
    <w:rsid w:val="002E1D18"/>
    <w:rsid w:val="002E21E9"/>
    <w:rsid w:val="002E43EF"/>
    <w:rsid w:val="002E5621"/>
    <w:rsid w:val="002E7420"/>
    <w:rsid w:val="002E75E6"/>
    <w:rsid w:val="002F09C4"/>
    <w:rsid w:val="002F3011"/>
    <w:rsid w:val="002F419B"/>
    <w:rsid w:val="002F586E"/>
    <w:rsid w:val="002F6160"/>
    <w:rsid w:val="002F62B3"/>
    <w:rsid w:val="002F7618"/>
    <w:rsid w:val="002F7D10"/>
    <w:rsid w:val="0030013E"/>
    <w:rsid w:val="00303175"/>
    <w:rsid w:val="003031BA"/>
    <w:rsid w:val="00303271"/>
    <w:rsid w:val="003045B0"/>
    <w:rsid w:val="00304E19"/>
    <w:rsid w:val="0030544E"/>
    <w:rsid w:val="00305C75"/>
    <w:rsid w:val="00306F6A"/>
    <w:rsid w:val="00311CB4"/>
    <w:rsid w:val="00312A0E"/>
    <w:rsid w:val="00312A9C"/>
    <w:rsid w:val="00313D63"/>
    <w:rsid w:val="0031508D"/>
    <w:rsid w:val="00315EEF"/>
    <w:rsid w:val="00315EF9"/>
    <w:rsid w:val="00316836"/>
    <w:rsid w:val="00320696"/>
    <w:rsid w:val="00321637"/>
    <w:rsid w:val="003216FB"/>
    <w:rsid w:val="00321854"/>
    <w:rsid w:val="00321CBE"/>
    <w:rsid w:val="003227C0"/>
    <w:rsid w:val="00324574"/>
    <w:rsid w:val="00325548"/>
    <w:rsid w:val="00325ADB"/>
    <w:rsid w:val="00326ADE"/>
    <w:rsid w:val="00326C02"/>
    <w:rsid w:val="003279EF"/>
    <w:rsid w:val="00330077"/>
    <w:rsid w:val="00330FAC"/>
    <w:rsid w:val="00331912"/>
    <w:rsid w:val="00332F72"/>
    <w:rsid w:val="00333D67"/>
    <w:rsid w:val="00334DDF"/>
    <w:rsid w:val="0033526B"/>
    <w:rsid w:val="003352A7"/>
    <w:rsid w:val="00340D0D"/>
    <w:rsid w:val="00342A43"/>
    <w:rsid w:val="00343C22"/>
    <w:rsid w:val="00345F0B"/>
    <w:rsid w:val="00351742"/>
    <w:rsid w:val="00351B4C"/>
    <w:rsid w:val="0035232F"/>
    <w:rsid w:val="00353A62"/>
    <w:rsid w:val="00354DEB"/>
    <w:rsid w:val="003550C8"/>
    <w:rsid w:val="0035588F"/>
    <w:rsid w:val="00355BE5"/>
    <w:rsid w:val="00356B6A"/>
    <w:rsid w:val="00357257"/>
    <w:rsid w:val="00357815"/>
    <w:rsid w:val="00360001"/>
    <w:rsid w:val="00360058"/>
    <w:rsid w:val="003617CC"/>
    <w:rsid w:val="00363FFA"/>
    <w:rsid w:val="0036466D"/>
    <w:rsid w:val="00364C87"/>
    <w:rsid w:val="00364EAD"/>
    <w:rsid w:val="0036512F"/>
    <w:rsid w:val="00366AA6"/>
    <w:rsid w:val="003679B6"/>
    <w:rsid w:val="00367E9B"/>
    <w:rsid w:val="00370440"/>
    <w:rsid w:val="00370BBB"/>
    <w:rsid w:val="00370EEC"/>
    <w:rsid w:val="0037172E"/>
    <w:rsid w:val="0037180D"/>
    <w:rsid w:val="00371865"/>
    <w:rsid w:val="003728CB"/>
    <w:rsid w:val="00375C8E"/>
    <w:rsid w:val="00376829"/>
    <w:rsid w:val="003806BF"/>
    <w:rsid w:val="0038198B"/>
    <w:rsid w:val="003834C6"/>
    <w:rsid w:val="0038494A"/>
    <w:rsid w:val="00384EA7"/>
    <w:rsid w:val="00385127"/>
    <w:rsid w:val="003854F5"/>
    <w:rsid w:val="003873FE"/>
    <w:rsid w:val="003907D2"/>
    <w:rsid w:val="00390DAC"/>
    <w:rsid w:val="00390E3D"/>
    <w:rsid w:val="0039165D"/>
    <w:rsid w:val="003917D1"/>
    <w:rsid w:val="00391A99"/>
    <w:rsid w:val="0039200F"/>
    <w:rsid w:val="00392DBB"/>
    <w:rsid w:val="00392F94"/>
    <w:rsid w:val="00394101"/>
    <w:rsid w:val="00394510"/>
    <w:rsid w:val="00395596"/>
    <w:rsid w:val="003A0763"/>
    <w:rsid w:val="003A1357"/>
    <w:rsid w:val="003A2B40"/>
    <w:rsid w:val="003A44E9"/>
    <w:rsid w:val="003A4767"/>
    <w:rsid w:val="003A4A1F"/>
    <w:rsid w:val="003A4F1F"/>
    <w:rsid w:val="003A53CE"/>
    <w:rsid w:val="003B0287"/>
    <w:rsid w:val="003B2ADF"/>
    <w:rsid w:val="003B3617"/>
    <w:rsid w:val="003B3D27"/>
    <w:rsid w:val="003B4196"/>
    <w:rsid w:val="003B491F"/>
    <w:rsid w:val="003B4D1B"/>
    <w:rsid w:val="003B525A"/>
    <w:rsid w:val="003B6949"/>
    <w:rsid w:val="003B7A6C"/>
    <w:rsid w:val="003C1039"/>
    <w:rsid w:val="003C1B9C"/>
    <w:rsid w:val="003C44D2"/>
    <w:rsid w:val="003C4FDB"/>
    <w:rsid w:val="003C5CDD"/>
    <w:rsid w:val="003C63EA"/>
    <w:rsid w:val="003D043B"/>
    <w:rsid w:val="003D2E84"/>
    <w:rsid w:val="003D37E8"/>
    <w:rsid w:val="003D475F"/>
    <w:rsid w:val="003D61AD"/>
    <w:rsid w:val="003D6D9F"/>
    <w:rsid w:val="003D7E96"/>
    <w:rsid w:val="003E05BC"/>
    <w:rsid w:val="003E09F0"/>
    <w:rsid w:val="003E2102"/>
    <w:rsid w:val="003E2933"/>
    <w:rsid w:val="003E2D00"/>
    <w:rsid w:val="003E39D2"/>
    <w:rsid w:val="003E3D5F"/>
    <w:rsid w:val="003E4140"/>
    <w:rsid w:val="003E4392"/>
    <w:rsid w:val="003E5B67"/>
    <w:rsid w:val="003E6AE0"/>
    <w:rsid w:val="003E724F"/>
    <w:rsid w:val="003F2BC1"/>
    <w:rsid w:val="003F5674"/>
    <w:rsid w:val="003F6DE7"/>
    <w:rsid w:val="00401E76"/>
    <w:rsid w:val="00402207"/>
    <w:rsid w:val="00403159"/>
    <w:rsid w:val="00405ED0"/>
    <w:rsid w:val="004062E0"/>
    <w:rsid w:val="004066EC"/>
    <w:rsid w:val="00410E57"/>
    <w:rsid w:val="004113B8"/>
    <w:rsid w:val="00411591"/>
    <w:rsid w:val="00411D61"/>
    <w:rsid w:val="00412E0E"/>
    <w:rsid w:val="00413532"/>
    <w:rsid w:val="0041385D"/>
    <w:rsid w:val="00414042"/>
    <w:rsid w:val="00415055"/>
    <w:rsid w:val="004164DB"/>
    <w:rsid w:val="004166C6"/>
    <w:rsid w:val="00416CB1"/>
    <w:rsid w:val="00417CA4"/>
    <w:rsid w:val="00417CB1"/>
    <w:rsid w:val="00417CCB"/>
    <w:rsid w:val="004209E4"/>
    <w:rsid w:val="00420CEE"/>
    <w:rsid w:val="00420FDB"/>
    <w:rsid w:val="00422133"/>
    <w:rsid w:val="00422E48"/>
    <w:rsid w:val="00423AE3"/>
    <w:rsid w:val="00425645"/>
    <w:rsid w:val="00425A6A"/>
    <w:rsid w:val="004300D6"/>
    <w:rsid w:val="0043036F"/>
    <w:rsid w:val="00431BF4"/>
    <w:rsid w:val="00431C96"/>
    <w:rsid w:val="00432511"/>
    <w:rsid w:val="004331E0"/>
    <w:rsid w:val="00433345"/>
    <w:rsid w:val="00435200"/>
    <w:rsid w:val="00437153"/>
    <w:rsid w:val="0044203F"/>
    <w:rsid w:val="0044428E"/>
    <w:rsid w:val="0044478F"/>
    <w:rsid w:val="004448C0"/>
    <w:rsid w:val="00444AFA"/>
    <w:rsid w:val="0044511F"/>
    <w:rsid w:val="0044538C"/>
    <w:rsid w:val="0045043D"/>
    <w:rsid w:val="0045277B"/>
    <w:rsid w:val="00452931"/>
    <w:rsid w:val="00452D8F"/>
    <w:rsid w:val="00453CB1"/>
    <w:rsid w:val="00453FD6"/>
    <w:rsid w:val="00454B78"/>
    <w:rsid w:val="004571E2"/>
    <w:rsid w:val="00457299"/>
    <w:rsid w:val="00457304"/>
    <w:rsid w:val="004603F2"/>
    <w:rsid w:val="00460754"/>
    <w:rsid w:val="00460EC8"/>
    <w:rsid w:val="00463368"/>
    <w:rsid w:val="00463CCC"/>
    <w:rsid w:val="00464FF9"/>
    <w:rsid w:val="00465079"/>
    <w:rsid w:val="004662EE"/>
    <w:rsid w:val="00466A69"/>
    <w:rsid w:val="00470D82"/>
    <w:rsid w:val="004719D6"/>
    <w:rsid w:val="004720A9"/>
    <w:rsid w:val="00472197"/>
    <w:rsid w:val="004736E9"/>
    <w:rsid w:val="004737B4"/>
    <w:rsid w:val="00474741"/>
    <w:rsid w:val="00474A46"/>
    <w:rsid w:val="004772B4"/>
    <w:rsid w:val="00477C8B"/>
    <w:rsid w:val="00477CEB"/>
    <w:rsid w:val="00480CA0"/>
    <w:rsid w:val="0048610B"/>
    <w:rsid w:val="004869F5"/>
    <w:rsid w:val="0048728D"/>
    <w:rsid w:val="0049007B"/>
    <w:rsid w:val="0049036A"/>
    <w:rsid w:val="004917D2"/>
    <w:rsid w:val="00492E92"/>
    <w:rsid w:val="004936BB"/>
    <w:rsid w:val="00494696"/>
    <w:rsid w:val="0049533E"/>
    <w:rsid w:val="00497EF5"/>
    <w:rsid w:val="004A2C29"/>
    <w:rsid w:val="004A39AA"/>
    <w:rsid w:val="004A4495"/>
    <w:rsid w:val="004A5368"/>
    <w:rsid w:val="004A5BB8"/>
    <w:rsid w:val="004B070E"/>
    <w:rsid w:val="004B09B7"/>
    <w:rsid w:val="004B0E63"/>
    <w:rsid w:val="004B1002"/>
    <w:rsid w:val="004B14A3"/>
    <w:rsid w:val="004B1727"/>
    <w:rsid w:val="004B1F8D"/>
    <w:rsid w:val="004B2C03"/>
    <w:rsid w:val="004B4465"/>
    <w:rsid w:val="004B46E8"/>
    <w:rsid w:val="004B4F5A"/>
    <w:rsid w:val="004B51F3"/>
    <w:rsid w:val="004B68A2"/>
    <w:rsid w:val="004B6FA3"/>
    <w:rsid w:val="004C026D"/>
    <w:rsid w:val="004C052A"/>
    <w:rsid w:val="004C0C73"/>
    <w:rsid w:val="004C1195"/>
    <w:rsid w:val="004C238C"/>
    <w:rsid w:val="004C2BDA"/>
    <w:rsid w:val="004C2CCC"/>
    <w:rsid w:val="004C49DC"/>
    <w:rsid w:val="004C52DB"/>
    <w:rsid w:val="004C62BA"/>
    <w:rsid w:val="004C6904"/>
    <w:rsid w:val="004C77F8"/>
    <w:rsid w:val="004D15EB"/>
    <w:rsid w:val="004D16E8"/>
    <w:rsid w:val="004D25A0"/>
    <w:rsid w:val="004D482D"/>
    <w:rsid w:val="004D4E28"/>
    <w:rsid w:val="004D7132"/>
    <w:rsid w:val="004D749D"/>
    <w:rsid w:val="004D76B6"/>
    <w:rsid w:val="004D7727"/>
    <w:rsid w:val="004E01CA"/>
    <w:rsid w:val="004E17AF"/>
    <w:rsid w:val="004E196D"/>
    <w:rsid w:val="004E1A29"/>
    <w:rsid w:val="004E5D20"/>
    <w:rsid w:val="004E64E2"/>
    <w:rsid w:val="004E727A"/>
    <w:rsid w:val="004E7CD9"/>
    <w:rsid w:val="004E7E0B"/>
    <w:rsid w:val="004F01CF"/>
    <w:rsid w:val="004F0BAE"/>
    <w:rsid w:val="004F10AA"/>
    <w:rsid w:val="004F2BC3"/>
    <w:rsid w:val="004F3FEC"/>
    <w:rsid w:val="004F4400"/>
    <w:rsid w:val="004F47B8"/>
    <w:rsid w:val="004F4B3E"/>
    <w:rsid w:val="004F5FAD"/>
    <w:rsid w:val="004F6212"/>
    <w:rsid w:val="00504017"/>
    <w:rsid w:val="00505C5E"/>
    <w:rsid w:val="00505F9B"/>
    <w:rsid w:val="00506518"/>
    <w:rsid w:val="00506D58"/>
    <w:rsid w:val="00510055"/>
    <w:rsid w:val="00511073"/>
    <w:rsid w:val="0051205E"/>
    <w:rsid w:val="00515ACC"/>
    <w:rsid w:val="00515BE3"/>
    <w:rsid w:val="00523619"/>
    <w:rsid w:val="00523DCC"/>
    <w:rsid w:val="00524B1B"/>
    <w:rsid w:val="00524B83"/>
    <w:rsid w:val="005253E4"/>
    <w:rsid w:val="005258B7"/>
    <w:rsid w:val="0052697B"/>
    <w:rsid w:val="00527D61"/>
    <w:rsid w:val="00530607"/>
    <w:rsid w:val="00532E04"/>
    <w:rsid w:val="005335C9"/>
    <w:rsid w:val="005354D3"/>
    <w:rsid w:val="00535B84"/>
    <w:rsid w:val="00540495"/>
    <w:rsid w:val="00540884"/>
    <w:rsid w:val="005432A5"/>
    <w:rsid w:val="0054385C"/>
    <w:rsid w:val="00551264"/>
    <w:rsid w:val="00551952"/>
    <w:rsid w:val="00553C8E"/>
    <w:rsid w:val="00553DF1"/>
    <w:rsid w:val="005562CA"/>
    <w:rsid w:val="005562F5"/>
    <w:rsid w:val="005564A7"/>
    <w:rsid w:val="00556566"/>
    <w:rsid w:val="0055776A"/>
    <w:rsid w:val="0056089A"/>
    <w:rsid w:val="00561329"/>
    <w:rsid w:val="00562158"/>
    <w:rsid w:val="005623D8"/>
    <w:rsid w:val="00563235"/>
    <w:rsid w:val="00563760"/>
    <w:rsid w:val="00563E2D"/>
    <w:rsid w:val="005650F9"/>
    <w:rsid w:val="005670CE"/>
    <w:rsid w:val="0056789E"/>
    <w:rsid w:val="00567CC3"/>
    <w:rsid w:val="005702D9"/>
    <w:rsid w:val="00571079"/>
    <w:rsid w:val="00571C1A"/>
    <w:rsid w:val="0057217F"/>
    <w:rsid w:val="00572813"/>
    <w:rsid w:val="00572C44"/>
    <w:rsid w:val="00572CD1"/>
    <w:rsid w:val="00575394"/>
    <w:rsid w:val="00581123"/>
    <w:rsid w:val="005823D1"/>
    <w:rsid w:val="00582E7A"/>
    <w:rsid w:val="00584F18"/>
    <w:rsid w:val="005902B4"/>
    <w:rsid w:val="00590F1C"/>
    <w:rsid w:val="005914AD"/>
    <w:rsid w:val="0059198C"/>
    <w:rsid w:val="005923B0"/>
    <w:rsid w:val="00594ED2"/>
    <w:rsid w:val="005958B1"/>
    <w:rsid w:val="005961F6"/>
    <w:rsid w:val="005969E9"/>
    <w:rsid w:val="00596E8D"/>
    <w:rsid w:val="00597A7D"/>
    <w:rsid w:val="00597C7C"/>
    <w:rsid w:val="005A1BFA"/>
    <w:rsid w:val="005A241B"/>
    <w:rsid w:val="005A28B0"/>
    <w:rsid w:val="005A4504"/>
    <w:rsid w:val="005A4D45"/>
    <w:rsid w:val="005A5A58"/>
    <w:rsid w:val="005A75BA"/>
    <w:rsid w:val="005A7B68"/>
    <w:rsid w:val="005B107F"/>
    <w:rsid w:val="005B3D46"/>
    <w:rsid w:val="005B5919"/>
    <w:rsid w:val="005B766A"/>
    <w:rsid w:val="005C0757"/>
    <w:rsid w:val="005C0EAF"/>
    <w:rsid w:val="005C1AF6"/>
    <w:rsid w:val="005C1CB1"/>
    <w:rsid w:val="005C1EE7"/>
    <w:rsid w:val="005C3544"/>
    <w:rsid w:val="005C3AEC"/>
    <w:rsid w:val="005C4BA7"/>
    <w:rsid w:val="005C6155"/>
    <w:rsid w:val="005C6224"/>
    <w:rsid w:val="005D3503"/>
    <w:rsid w:val="005D44E4"/>
    <w:rsid w:val="005D4D32"/>
    <w:rsid w:val="005D5341"/>
    <w:rsid w:val="005D5BDC"/>
    <w:rsid w:val="005E085A"/>
    <w:rsid w:val="005E0BF5"/>
    <w:rsid w:val="005E1988"/>
    <w:rsid w:val="005E3138"/>
    <w:rsid w:val="005E3ACC"/>
    <w:rsid w:val="005E49F5"/>
    <w:rsid w:val="005E61E6"/>
    <w:rsid w:val="005E629C"/>
    <w:rsid w:val="005E6A4C"/>
    <w:rsid w:val="005E741F"/>
    <w:rsid w:val="005E7579"/>
    <w:rsid w:val="005F0055"/>
    <w:rsid w:val="005F049F"/>
    <w:rsid w:val="005F0D81"/>
    <w:rsid w:val="005F17BE"/>
    <w:rsid w:val="005F1CDA"/>
    <w:rsid w:val="005F3BF5"/>
    <w:rsid w:val="005F4E5D"/>
    <w:rsid w:val="005F4E67"/>
    <w:rsid w:val="005F58B9"/>
    <w:rsid w:val="005F687D"/>
    <w:rsid w:val="005F7C49"/>
    <w:rsid w:val="0060004B"/>
    <w:rsid w:val="00605A65"/>
    <w:rsid w:val="00605AFB"/>
    <w:rsid w:val="00606C57"/>
    <w:rsid w:val="00610147"/>
    <w:rsid w:val="00610A5F"/>
    <w:rsid w:val="00613613"/>
    <w:rsid w:val="00613918"/>
    <w:rsid w:val="006142B5"/>
    <w:rsid w:val="00614712"/>
    <w:rsid w:val="00616538"/>
    <w:rsid w:val="00616C08"/>
    <w:rsid w:val="006172B7"/>
    <w:rsid w:val="006176B4"/>
    <w:rsid w:val="006208B7"/>
    <w:rsid w:val="006208E2"/>
    <w:rsid w:val="006212F8"/>
    <w:rsid w:val="00621826"/>
    <w:rsid w:val="0062279F"/>
    <w:rsid w:val="006235A2"/>
    <w:rsid w:val="006235DF"/>
    <w:rsid w:val="00624D4B"/>
    <w:rsid w:val="00624E6A"/>
    <w:rsid w:val="006255E0"/>
    <w:rsid w:val="00625613"/>
    <w:rsid w:val="00625AEE"/>
    <w:rsid w:val="00625D8E"/>
    <w:rsid w:val="00626439"/>
    <w:rsid w:val="0062649A"/>
    <w:rsid w:val="006264A6"/>
    <w:rsid w:val="00626B5E"/>
    <w:rsid w:val="00631AF5"/>
    <w:rsid w:val="00631DF7"/>
    <w:rsid w:val="00632099"/>
    <w:rsid w:val="00632EC1"/>
    <w:rsid w:val="006331E2"/>
    <w:rsid w:val="00633229"/>
    <w:rsid w:val="0063338B"/>
    <w:rsid w:val="006341DD"/>
    <w:rsid w:val="00634D0A"/>
    <w:rsid w:val="00635A2A"/>
    <w:rsid w:val="006361EB"/>
    <w:rsid w:val="00636F16"/>
    <w:rsid w:val="00637E53"/>
    <w:rsid w:val="00640F01"/>
    <w:rsid w:val="0064169A"/>
    <w:rsid w:val="0064174B"/>
    <w:rsid w:val="0064260A"/>
    <w:rsid w:val="00642995"/>
    <w:rsid w:val="0064327D"/>
    <w:rsid w:val="006446E2"/>
    <w:rsid w:val="00645407"/>
    <w:rsid w:val="00645ED6"/>
    <w:rsid w:val="0064690F"/>
    <w:rsid w:val="00647160"/>
    <w:rsid w:val="00647B2A"/>
    <w:rsid w:val="006501DF"/>
    <w:rsid w:val="00650A6E"/>
    <w:rsid w:val="00653135"/>
    <w:rsid w:val="006548A3"/>
    <w:rsid w:val="006551F9"/>
    <w:rsid w:val="00655C4E"/>
    <w:rsid w:val="006567D8"/>
    <w:rsid w:val="00656C76"/>
    <w:rsid w:val="00657054"/>
    <w:rsid w:val="006642DF"/>
    <w:rsid w:val="006665A4"/>
    <w:rsid w:val="0066796D"/>
    <w:rsid w:val="00667AB6"/>
    <w:rsid w:val="00670C66"/>
    <w:rsid w:val="00671501"/>
    <w:rsid w:val="0067192B"/>
    <w:rsid w:val="00671B89"/>
    <w:rsid w:val="00671D9C"/>
    <w:rsid w:val="00672511"/>
    <w:rsid w:val="006725BB"/>
    <w:rsid w:val="00673FEB"/>
    <w:rsid w:val="006743B5"/>
    <w:rsid w:val="006754A7"/>
    <w:rsid w:val="006764AE"/>
    <w:rsid w:val="0067724B"/>
    <w:rsid w:val="006829E9"/>
    <w:rsid w:val="00682B22"/>
    <w:rsid w:val="00683B9B"/>
    <w:rsid w:val="00684047"/>
    <w:rsid w:val="00685CAC"/>
    <w:rsid w:val="00687938"/>
    <w:rsid w:val="00687E73"/>
    <w:rsid w:val="006902A5"/>
    <w:rsid w:val="00691EC6"/>
    <w:rsid w:val="00692177"/>
    <w:rsid w:val="006925CC"/>
    <w:rsid w:val="0069290B"/>
    <w:rsid w:val="006930F5"/>
    <w:rsid w:val="006931A1"/>
    <w:rsid w:val="006934F5"/>
    <w:rsid w:val="006941EE"/>
    <w:rsid w:val="006957EA"/>
    <w:rsid w:val="006966BB"/>
    <w:rsid w:val="00696BAE"/>
    <w:rsid w:val="006A2B9B"/>
    <w:rsid w:val="006A2CA2"/>
    <w:rsid w:val="006A3C3E"/>
    <w:rsid w:val="006A546E"/>
    <w:rsid w:val="006B2B59"/>
    <w:rsid w:val="006B3311"/>
    <w:rsid w:val="006B4926"/>
    <w:rsid w:val="006B4C60"/>
    <w:rsid w:val="006B4DBF"/>
    <w:rsid w:val="006B51EE"/>
    <w:rsid w:val="006C07A2"/>
    <w:rsid w:val="006C1022"/>
    <w:rsid w:val="006C447B"/>
    <w:rsid w:val="006C59FB"/>
    <w:rsid w:val="006C5ABB"/>
    <w:rsid w:val="006C622A"/>
    <w:rsid w:val="006C7335"/>
    <w:rsid w:val="006C7D2D"/>
    <w:rsid w:val="006C7FD7"/>
    <w:rsid w:val="006D1257"/>
    <w:rsid w:val="006D1700"/>
    <w:rsid w:val="006D1864"/>
    <w:rsid w:val="006D202F"/>
    <w:rsid w:val="006D21A8"/>
    <w:rsid w:val="006D5889"/>
    <w:rsid w:val="006D5DF8"/>
    <w:rsid w:val="006D62FB"/>
    <w:rsid w:val="006D73FA"/>
    <w:rsid w:val="006D783B"/>
    <w:rsid w:val="006E08C4"/>
    <w:rsid w:val="006E1994"/>
    <w:rsid w:val="006E21DC"/>
    <w:rsid w:val="006E4A3E"/>
    <w:rsid w:val="006E518A"/>
    <w:rsid w:val="006E5337"/>
    <w:rsid w:val="006E707F"/>
    <w:rsid w:val="006E76DC"/>
    <w:rsid w:val="006F0241"/>
    <w:rsid w:val="006F2275"/>
    <w:rsid w:val="006F3163"/>
    <w:rsid w:val="006F3C1A"/>
    <w:rsid w:val="006F3D26"/>
    <w:rsid w:val="006F45F5"/>
    <w:rsid w:val="006F49E6"/>
    <w:rsid w:val="006F56DF"/>
    <w:rsid w:val="006F71D4"/>
    <w:rsid w:val="006F751C"/>
    <w:rsid w:val="006F75DD"/>
    <w:rsid w:val="007014F7"/>
    <w:rsid w:val="00701B7C"/>
    <w:rsid w:val="00703B6D"/>
    <w:rsid w:val="00703C4D"/>
    <w:rsid w:val="00704B14"/>
    <w:rsid w:val="00705912"/>
    <w:rsid w:val="00707650"/>
    <w:rsid w:val="0070788B"/>
    <w:rsid w:val="00707F54"/>
    <w:rsid w:val="00710884"/>
    <w:rsid w:val="00710DB3"/>
    <w:rsid w:val="00712799"/>
    <w:rsid w:val="00712AAE"/>
    <w:rsid w:val="0071372A"/>
    <w:rsid w:val="007142ED"/>
    <w:rsid w:val="00714E2B"/>
    <w:rsid w:val="007162DF"/>
    <w:rsid w:val="00717448"/>
    <w:rsid w:val="00717A7D"/>
    <w:rsid w:val="00720E57"/>
    <w:rsid w:val="00722E29"/>
    <w:rsid w:val="007231EE"/>
    <w:rsid w:val="00724B91"/>
    <w:rsid w:val="00724D23"/>
    <w:rsid w:val="00725184"/>
    <w:rsid w:val="00725548"/>
    <w:rsid w:val="007259DD"/>
    <w:rsid w:val="00726610"/>
    <w:rsid w:val="00730140"/>
    <w:rsid w:val="00730CFA"/>
    <w:rsid w:val="00732016"/>
    <w:rsid w:val="007324DC"/>
    <w:rsid w:val="00732A49"/>
    <w:rsid w:val="00734D7C"/>
    <w:rsid w:val="00735225"/>
    <w:rsid w:val="00735426"/>
    <w:rsid w:val="0073645F"/>
    <w:rsid w:val="007366C0"/>
    <w:rsid w:val="007401E6"/>
    <w:rsid w:val="007404FD"/>
    <w:rsid w:val="007405C4"/>
    <w:rsid w:val="0074069D"/>
    <w:rsid w:val="0074088F"/>
    <w:rsid w:val="00742114"/>
    <w:rsid w:val="0074537A"/>
    <w:rsid w:val="00746B59"/>
    <w:rsid w:val="00746BE8"/>
    <w:rsid w:val="00751E1B"/>
    <w:rsid w:val="0075359A"/>
    <w:rsid w:val="00753B53"/>
    <w:rsid w:val="007545B7"/>
    <w:rsid w:val="00755E1B"/>
    <w:rsid w:val="0076002E"/>
    <w:rsid w:val="0076053E"/>
    <w:rsid w:val="00764481"/>
    <w:rsid w:val="00764DF0"/>
    <w:rsid w:val="00764E14"/>
    <w:rsid w:val="00765930"/>
    <w:rsid w:val="00765C89"/>
    <w:rsid w:val="007679F1"/>
    <w:rsid w:val="00767BBD"/>
    <w:rsid w:val="0077087E"/>
    <w:rsid w:val="00770AF8"/>
    <w:rsid w:val="0077117C"/>
    <w:rsid w:val="00771BBF"/>
    <w:rsid w:val="00772D7A"/>
    <w:rsid w:val="007769CF"/>
    <w:rsid w:val="0077719C"/>
    <w:rsid w:val="0078083D"/>
    <w:rsid w:val="00782F41"/>
    <w:rsid w:val="0078527C"/>
    <w:rsid w:val="007874C2"/>
    <w:rsid w:val="00787578"/>
    <w:rsid w:val="00787DF6"/>
    <w:rsid w:val="00790686"/>
    <w:rsid w:val="00791558"/>
    <w:rsid w:val="00791D3E"/>
    <w:rsid w:val="00792FC5"/>
    <w:rsid w:val="00794A1A"/>
    <w:rsid w:val="00794B4E"/>
    <w:rsid w:val="00796E03"/>
    <w:rsid w:val="00797514"/>
    <w:rsid w:val="007A03C3"/>
    <w:rsid w:val="007A0C67"/>
    <w:rsid w:val="007A114A"/>
    <w:rsid w:val="007A2364"/>
    <w:rsid w:val="007A2C2C"/>
    <w:rsid w:val="007A3289"/>
    <w:rsid w:val="007A4D8C"/>
    <w:rsid w:val="007A6886"/>
    <w:rsid w:val="007A6E46"/>
    <w:rsid w:val="007B0F2D"/>
    <w:rsid w:val="007B0F9E"/>
    <w:rsid w:val="007B135B"/>
    <w:rsid w:val="007B197A"/>
    <w:rsid w:val="007B274E"/>
    <w:rsid w:val="007B2BE8"/>
    <w:rsid w:val="007B2DE8"/>
    <w:rsid w:val="007B6E2E"/>
    <w:rsid w:val="007B6EC8"/>
    <w:rsid w:val="007B7A2C"/>
    <w:rsid w:val="007C0473"/>
    <w:rsid w:val="007C0683"/>
    <w:rsid w:val="007C141D"/>
    <w:rsid w:val="007C145C"/>
    <w:rsid w:val="007C1BB0"/>
    <w:rsid w:val="007C43BB"/>
    <w:rsid w:val="007C51C0"/>
    <w:rsid w:val="007C56DF"/>
    <w:rsid w:val="007C668C"/>
    <w:rsid w:val="007C6F34"/>
    <w:rsid w:val="007C7265"/>
    <w:rsid w:val="007D1D58"/>
    <w:rsid w:val="007D32D8"/>
    <w:rsid w:val="007D5F05"/>
    <w:rsid w:val="007D5F0B"/>
    <w:rsid w:val="007D6517"/>
    <w:rsid w:val="007D6615"/>
    <w:rsid w:val="007D6BE9"/>
    <w:rsid w:val="007D7322"/>
    <w:rsid w:val="007D7E80"/>
    <w:rsid w:val="007D7FC9"/>
    <w:rsid w:val="007E3110"/>
    <w:rsid w:val="007E68B5"/>
    <w:rsid w:val="007F03B7"/>
    <w:rsid w:val="007F1044"/>
    <w:rsid w:val="007F1322"/>
    <w:rsid w:val="007F1349"/>
    <w:rsid w:val="007F244E"/>
    <w:rsid w:val="007F28DF"/>
    <w:rsid w:val="007F3138"/>
    <w:rsid w:val="007F3B5E"/>
    <w:rsid w:val="007F54DC"/>
    <w:rsid w:val="007F6627"/>
    <w:rsid w:val="007F7280"/>
    <w:rsid w:val="007F762A"/>
    <w:rsid w:val="00801F1B"/>
    <w:rsid w:val="00804041"/>
    <w:rsid w:val="0080476C"/>
    <w:rsid w:val="00804D05"/>
    <w:rsid w:val="00804D63"/>
    <w:rsid w:val="00806544"/>
    <w:rsid w:val="00807917"/>
    <w:rsid w:val="00811470"/>
    <w:rsid w:val="00811BAB"/>
    <w:rsid w:val="0081234C"/>
    <w:rsid w:val="00813206"/>
    <w:rsid w:val="008140B8"/>
    <w:rsid w:val="00814BBA"/>
    <w:rsid w:val="00815BD2"/>
    <w:rsid w:val="00815C46"/>
    <w:rsid w:val="00816AD4"/>
    <w:rsid w:val="00821D9B"/>
    <w:rsid w:val="00824059"/>
    <w:rsid w:val="0082493A"/>
    <w:rsid w:val="00824EE8"/>
    <w:rsid w:val="008276D8"/>
    <w:rsid w:val="008316DE"/>
    <w:rsid w:val="00831749"/>
    <w:rsid w:val="00831913"/>
    <w:rsid w:val="0083225A"/>
    <w:rsid w:val="008323C5"/>
    <w:rsid w:val="008352A2"/>
    <w:rsid w:val="008353E5"/>
    <w:rsid w:val="00835BFE"/>
    <w:rsid w:val="008373C9"/>
    <w:rsid w:val="0084001D"/>
    <w:rsid w:val="00840B2A"/>
    <w:rsid w:val="00841724"/>
    <w:rsid w:val="00841921"/>
    <w:rsid w:val="008421E3"/>
    <w:rsid w:val="0084229D"/>
    <w:rsid w:val="008425B5"/>
    <w:rsid w:val="00843566"/>
    <w:rsid w:val="00843E1D"/>
    <w:rsid w:val="00846694"/>
    <w:rsid w:val="00846A30"/>
    <w:rsid w:val="00847A8C"/>
    <w:rsid w:val="00847E08"/>
    <w:rsid w:val="0085061F"/>
    <w:rsid w:val="00852927"/>
    <w:rsid w:val="00853ECD"/>
    <w:rsid w:val="00853F35"/>
    <w:rsid w:val="00857CF1"/>
    <w:rsid w:val="00857FC3"/>
    <w:rsid w:val="00862D16"/>
    <w:rsid w:val="00862EC1"/>
    <w:rsid w:val="00863DAA"/>
    <w:rsid w:val="008640D0"/>
    <w:rsid w:val="00864C05"/>
    <w:rsid w:val="00866830"/>
    <w:rsid w:val="008673A5"/>
    <w:rsid w:val="008676F4"/>
    <w:rsid w:val="00867ABD"/>
    <w:rsid w:val="008703A3"/>
    <w:rsid w:val="00870766"/>
    <w:rsid w:val="0087133F"/>
    <w:rsid w:val="0087427E"/>
    <w:rsid w:val="00874371"/>
    <w:rsid w:val="00874BB9"/>
    <w:rsid w:val="0087584A"/>
    <w:rsid w:val="00876808"/>
    <w:rsid w:val="00876F8A"/>
    <w:rsid w:val="008778A6"/>
    <w:rsid w:val="00882600"/>
    <w:rsid w:val="00883F09"/>
    <w:rsid w:val="00885A49"/>
    <w:rsid w:val="00885C07"/>
    <w:rsid w:val="00886072"/>
    <w:rsid w:val="00887191"/>
    <w:rsid w:val="0088764E"/>
    <w:rsid w:val="008878F1"/>
    <w:rsid w:val="00890363"/>
    <w:rsid w:val="00890C75"/>
    <w:rsid w:val="00890ECE"/>
    <w:rsid w:val="00890F0B"/>
    <w:rsid w:val="008919C8"/>
    <w:rsid w:val="00892F00"/>
    <w:rsid w:val="0089560C"/>
    <w:rsid w:val="00896172"/>
    <w:rsid w:val="00896778"/>
    <w:rsid w:val="00896D03"/>
    <w:rsid w:val="00897901"/>
    <w:rsid w:val="008A0725"/>
    <w:rsid w:val="008A17CF"/>
    <w:rsid w:val="008A27DD"/>
    <w:rsid w:val="008A38A2"/>
    <w:rsid w:val="008A3DBA"/>
    <w:rsid w:val="008A3E2F"/>
    <w:rsid w:val="008A4360"/>
    <w:rsid w:val="008B0BED"/>
    <w:rsid w:val="008B0FF1"/>
    <w:rsid w:val="008B1B23"/>
    <w:rsid w:val="008B2E17"/>
    <w:rsid w:val="008B433C"/>
    <w:rsid w:val="008B4536"/>
    <w:rsid w:val="008B473E"/>
    <w:rsid w:val="008B4E81"/>
    <w:rsid w:val="008B6E21"/>
    <w:rsid w:val="008C09A9"/>
    <w:rsid w:val="008C30E3"/>
    <w:rsid w:val="008C3448"/>
    <w:rsid w:val="008C3FC8"/>
    <w:rsid w:val="008C4137"/>
    <w:rsid w:val="008C44C0"/>
    <w:rsid w:val="008D0536"/>
    <w:rsid w:val="008D0AA2"/>
    <w:rsid w:val="008D2C6C"/>
    <w:rsid w:val="008D312F"/>
    <w:rsid w:val="008D40CA"/>
    <w:rsid w:val="008D45BF"/>
    <w:rsid w:val="008D56DB"/>
    <w:rsid w:val="008D7363"/>
    <w:rsid w:val="008D7596"/>
    <w:rsid w:val="008D7D69"/>
    <w:rsid w:val="008E01DC"/>
    <w:rsid w:val="008E143C"/>
    <w:rsid w:val="008E17F8"/>
    <w:rsid w:val="008E277A"/>
    <w:rsid w:val="008E298A"/>
    <w:rsid w:val="008E356F"/>
    <w:rsid w:val="008E3651"/>
    <w:rsid w:val="008E37E6"/>
    <w:rsid w:val="008E524B"/>
    <w:rsid w:val="008F00AE"/>
    <w:rsid w:val="008F00BC"/>
    <w:rsid w:val="008F00D6"/>
    <w:rsid w:val="008F13E0"/>
    <w:rsid w:val="008F50B2"/>
    <w:rsid w:val="008F63D3"/>
    <w:rsid w:val="008F6462"/>
    <w:rsid w:val="008F7B52"/>
    <w:rsid w:val="00902800"/>
    <w:rsid w:val="00902822"/>
    <w:rsid w:val="009034CE"/>
    <w:rsid w:val="00903E77"/>
    <w:rsid w:val="00905BAE"/>
    <w:rsid w:val="00905DB0"/>
    <w:rsid w:val="0090642A"/>
    <w:rsid w:val="0090670F"/>
    <w:rsid w:val="00907822"/>
    <w:rsid w:val="00910AD0"/>
    <w:rsid w:val="009111E5"/>
    <w:rsid w:val="009119D5"/>
    <w:rsid w:val="00911A23"/>
    <w:rsid w:val="009127CD"/>
    <w:rsid w:val="0091335B"/>
    <w:rsid w:val="00913CF9"/>
    <w:rsid w:val="00913F50"/>
    <w:rsid w:val="00915925"/>
    <w:rsid w:val="00920A31"/>
    <w:rsid w:val="009211A4"/>
    <w:rsid w:val="00922298"/>
    <w:rsid w:val="00924649"/>
    <w:rsid w:val="00924AA5"/>
    <w:rsid w:val="0092502D"/>
    <w:rsid w:val="009258CC"/>
    <w:rsid w:val="009273CB"/>
    <w:rsid w:val="0092758D"/>
    <w:rsid w:val="0092768B"/>
    <w:rsid w:val="009333DB"/>
    <w:rsid w:val="0093376D"/>
    <w:rsid w:val="0093406A"/>
    <w:rsid w:val="00934212"/>
    <w:rsid w:val="00935821"/>
    <w:rsid w:val="009410F0"/>
    <w:rsid w:val="00941E3B"/>
    <w:rsid w:val="0094360F"/>
    <w:rsid w:val="00944904"/>
    <w:rsid w:val="00944BB2"/>
    <w:rsid w:val="00946D8A"/>
    <w:rsid w:val="00946DEA"/>
    <w:rsid w:val="00947600"/>
    <w:rsid w:val="00947E81"/>
    <w:rsid w:val="00950426"/>
    <w:rsid w:val="00950EDA"/>
    <w:rsid w:val="00951006"/>
    <w:rsid w:val="00951E6A"/>
    <w:rsid w:val="009530A6"/>
    <w:rsid w:val="00954607"/>
    <w:rsid w:val="0095775A"/>
    <w:rsid w:val="00957F5D"/>
    <w:rsid w:val="00964F4D"/>
    <w:rsid w:val="00965643"/>
    <w:rsid w:val="009659A4"/>
    <w:rsid w:val="00965A43"/>
    <w:rsid w:val="00966043"/>
    <w:rsid w:val="00967099"/>
    <w:rsid w:val="00967D18"/>
    <w:rsid w:val="0097086D"/>
    <w:rsid w:val="00971484"/>
    <w:rsid w:val="0097212E"/>
    <w:rsid w:val="009724FB"/>
    <w:rsid w:val="00972A1E"/>
    <w:rsid w:val="00973382"/>
    <w:rsid w:val="00977792"/>
    <w:rsid w:val="0098016A"/>
    <w:rsid w:val="00980F92"/>
    <w:rsid w:val="00981104"/>
    <w:rsid w:val="009843BF"/>
    <w:rsid w:val="00984DE9"/>
    <w:rsid w:val="00985275"/>
    <w:rsid w:val="00987CB9"/>
    <w:rsid w:val="00987D5A"/>
    <w:rsid w:val="00987EE2"/>
    <w:rsid w:val="0099508C"/>
    <w:rsid w:val="00995B49"/>
    <w:rsid w:val="009A0604"/>
    <w:rsid w:val="009A07FA"/>
    <w:rsid w:val="009A0E89"/>
    <w:rsid w:val="009A1A46"/>
    <w:rsid w:val="009A2208"/>
    <w:rsid w:val="009A32AA"/>
    <w:rsid w:val="009A360A"/>
    <w:rsid w:val="009A442A"/>
    <w:rsid w:val="009A4B82"/>
    <w:rsid w:val="009A5DF0"/>
    <w:rsid w:val="009A6143"/>
    <w:rsid w:val="009B175D"/>
    <w:rsid w:val="009B20A8"/>
    <w:rsid w:val="009B297F"/>
    <w:rsid w:val="009B43BA"/>
    <w:rsid w:val="009B6561"/>
    <w:rsid w:val="009B7E8E"/>
    <w:rsid w:val="009C0DB9"/>
    <w:rsid w:val="009C0DEB"/>
    <w:rsid w:val="009C0FF9"/>
    <w:rsid w:val="009C2E7B"/>
    <w:rsid w:val="009C36D6"/>
    <w:rsid w:val="009C4D85"/>
    <w:rsid w:val="009C5324"/>
    <w:rsid w:val="009C57F8"/>
    <w:rsid w:val="009C5A58"/>
    <w:rsid w:val="009C7D59"/>
    <w:rsid w:val="009C7F8E"/>
    <w:rsid w:val="009D22E3"/>
    <w:rsid w:val="009D2E3D"/>
    <w:rsid w:val="009D30C4"/>
    <w:rsid w:val="009D3167"/>
    <w:rsid w:val="009D4B19"/>
    <w:rsid w:val="009D5757"/>
    <w:rsid w:val="009D5D0C"/>
    <w:rsid w:val="009D69CA"/>
    <w:rsid w:val="009D6ED6"/>
    <w:rsid w:val="009E24EB"/>
    <w:rsid w:val="009E262F"/>
    <w:rsid w:val="009E28C4"/>
    <w:rsid w:val="009E2E1C"/>
    <w:rsid w:val="009E4189"/>
    <w:rsid w:val="009E4190"/>
    <w:rsid w:val="009E4935"/>
    <w:rsid w:val="009E55DD"/>
    <w:rsid w:val="009E6419"/>
    <w:rsid w:val="009E6D4E"/>
    <w:rsid w:val="009E6D6C"/>
    <w:rsid w:val="009E6EBC"/>
    <w:rsid w:val="009E7294"/>
    <w:rsid w:val="009E78D0"/>
    <w:rsid w:val="009F2104"/>
    <w:rsid w:val="009F5594"/>
    <w:rsid w:val="009F58C0"/>
    <w:rsid w:val="009F7E64"/>
    <w:rsid w:val="00A0023B"/>
    <w:rsid w:val="00A00256"/>
    <w:rsid w:val="00A00AB5"/>
    <w:rsid w:val="00A01A53"/>
    <w:rsid w:val="00A01C9D"/>
    <w:rsid w:val="00A025D6"/>
    <w:rsid w:val="00A034F0"/>
    <w:rsid w:val="00A04254"/>
    <w:rsid w:val="00A04BB4"/>
    <w:rsid w:val="00A056D5"/>
    <w:rsid w:val="00A10072"/>
    <w:rsid w:val="00A104C4"/>
    <w:rsid w:val="00A1177F"/>
    <w:rsid w:val="00A1268D"/>
    <w:rsid w:val="00A12B19"/>
    <w:rsid w:val="00A12CD2"/>
    <w:rsid w:val="00A13F80"/>
    <w:rsid w:val="00A155CE"/>
    <w:rsid w:val="00A16B46"/>
    <w:rsid w:val="00A170FE"/>
    <w:rsid w:val="00A17257"/>
    <w:rsid w:val="00A17ACE"/>
    <w:rsid w:val="00A17D21"/>
    <w:rsid w:val="00A17F70"/>
    <w:rsid w:val="00A20366"/>
    <w:rsid w:val="00A20BEA"/>
    <w:rsid w:val="00A25190"/>
    <w:rsid w:val="00A26BEC"/>
    <w:rsid w:val="00A272C7"/>
    <w:rsid w:val="00A27AA6"/>
    <w:rsid w:val="00A27CE3"/>
    <w:rsid w:val="00A305EA"/>
    <w:rsid w:val="00A30BC9"/>
    <w:rsid w:val="00A30E0D"/>
    <w:rsid w:val="00A313DF"/>
    <w:rsid w:val="00A33FBD"/>
    <w:rsid w:val="00A34460"/>
    <w:rsid w:val="00A37C0C"/>
    <w:rsid w:val="00A40204"/>
    <w:rsid w:val="00A40EE0"/>
    <w:rsid w:val="00A4142C"/>
    <w:rsid w:val="00A41945"/>
    <w:rsid w:val="00A433B9"/>
    <w:rsid w:val="00A43AC7"/>
    <w:rsid w:val="00A44E2B"/>
    <w:rsid w:val="00A44FBB"/>
    <w:rsid w:val="00A45CAD"/>
    <w:rsid w:val="00A4662F"/>
    <w:rsid w:val="00A47826"/>
    <w:rsid w:val="00A51091"/>
    <w:rsid w:val="00A52BAF"/>
    <w:rsid w:val="00A52BD0"/>
    <w:rsid w:val="00A53724"/>
    <w:rsid w:val="00A5514C"/>
    <w:rsid w:val="00A5550D"/>
    <w:rsid w:val="00A55638"/>
    <w:rsid w:val="00A55F8D"/>
    <w:rsid w:val="00A61238"/>
    <w:rsid w:val="00A61A0B"/>
    <w:rsid w:val="00A61B64"/>
    <w:rsid w:val="00A621E0"/>
    <w:rsid w:val="00A644AB"/>
    <w:rsid w:val="00A64676"/>
    <w:rsid w:val="00A65059"/>
    <w:rsid w:val="00A669A7"/>
    <w:rsid w:val="00A67D25"/>
    <w:rsid w:val="00A67E20"/>
    <w:rsid w:val="00A7021E"/>
    <w:rsid w:val="00A70353"/>
    <w:rsid w:val="00A71423"/>
    <w:rsid w:val="00A71C43"/>
    <w:rsid w:val="00A7282E"/>
    <w:rsid w:val="00A72A69"/>
    <w:rsid w:val="00A7346C"/>
    <w:rsid w:val="00A74927"/>
    <w:rsid w:val="00A76796"/>
    <w:rsid w:val="00A76C6B"/>
    <w:rsid w:val="00A770C0"/>
    <w:rsid w:val="00A77250"/>
    <w:rsid w:val="00A7725D"/>
    <w:rsid w:val="00A84595"/>
    <w:rsid w:val="00A854E5"/>
    <w:rsid w:val="00A85816"/>
    <w:rsid w:val="00A86225"/>
    <w:rsid w:val="00A86C85"/>
    <w:rsid w:val="00A87EF2"/>
    <w:rsid w:val="00A91252"/>
    <w:rsid w:val="00A9136B"/>
    <w:rsid w:val="00A9231B"/>
    <w:rsid w:val="00A939C8"/>
    <w:rsid w:val="00A94D63"/>
    <w:rsid w:val="00A9575B"/>
    <w:rsid w:val="00A96341"/>
    <w:rsid w:val="00A96C81"/>
    <w:rsid w:val="00A96E1D"/>
    <w:rsid w:val="00A97C6D"/>
    <w:rsid w:val="00AA01B0"/>
    <w:rsid w:val="00AA03F1"/>
    <w:rsid w:val="00AA1867"/>
    <w:rsid w:val="00AA34CE"/>
    <w:rsid w:val="00AA4820"/>
    <w:rsid w:val="00AA5BBA"/>
    <w:rsid w:val="00AB012C"/>
    <w:rsid w:val="00AB0694"/>
    <w:rsid w:val="00AB1B78"/>
    <w:rsid w:val="00AB238F"/>
    <w:rsid w:val="00AB3435"/>
    <w:rsid w:val="00AB3997"/>
    <w:rsid w:val="00AB59DD"/>
    <w:rsid w:val="00AB5F1B"/>
    <w:rsid w:val="00AB6320"/>
    <w:rsid w:val="00AB6DB6"/>
    <w:rsid w:val="00AB743E"/>
    <w:rsid w:val="00AB7705"/>
    <w:rsid w:val="00AC0EC7"/>
    <w:rsid w:val="00AC3841"/>
    <w:rsid w:val="00AC74A9"/>
    <w:rsid w:val="00AC7556"/>
    <w:rsid w:val="00AD1416"/>
    <w:rsid w:val="00AD1744"/>
    <w:rsid w:val="00AD1781"/>
    <w:rsid w:val="00AD5173"/>
    <w:rsid w:val="00AD5703"/>
    <w:rsid w:val="00AD674E"/>
    <w:rsid w:val="00AE058C"/>
    <w:rsid w:val="00AE25B0"/>
    <w:rsid w:val="00AE2830"/>
    <w:rsid w:val="00AE3818"/>
    <w:rsid w:val="00AE4B7D"/>
    <w:rsid w:val="00AE4F7D"/>
    <w:rsid w:val="00AE587F"/>
    <w:rsid w:val="00AE5937"/>
    <w:rsid w:val="00AE594B"/>
    <w:rsid w:val="00AE5F63"/>
    <w:rsid w:val="00AE6A5F"/>
    <w:rsid w:val="00AF0EA9"/>
    <w:rsid w:val="00AF15D5"/>
    <w:rsid w:val="00AF17C4"/>
    <w:rsid w:val="00AF1D2F"/>
    <w:rsid w:val="00AF2C04"/>
    <w:rsid w:val="00AF3562"/>
    <w:rsid w:val="00AF4DBE"/>
    <w:rsid w:val="00AF5AA5"/>
    <w:rsid w:val="00AF6097"/>
    <w:rsid w:val="00AF614D"/>
    <w:rsid w:val="00AF63CF"/>
    <w:rsid w:val="00AF68A0"/>
    <w:rsid w:val="00AF73EF"/>
    <w:rsid w:val="00AF787D"/>
    <w:rsid w:val="00B008FB"/>
    <w:rsid w:val="00B01360"/>
    <w:rsid w:val="00B02CF3"/>
    <w:rsid w:val="00B0311B"/>
    <w:rsid w:val="00B034AF"/>
    <w:rsid w:val="00B04D86"/>
    <w:rsid w:val="00B058A2"/>
    <w:rsid w:val="00B05A64"/>
    <w:rsid w:val="00B06BC3"/>
    <w:rsid w:val="00B1045E"/>
    <w:rsid w:val="00B10F22"/>
    <w:rsid w:val="00B12199"/>
    <w:rsid w:val="00B1221E"/>
    <w:rsid w:val="00B12BAC"/>
    <w:rsid w:val="00B12D02"/>
    <w:rsid w:val="00B13C7C"/>
    <w:rsid w:val="00B13F62"/>
    <w:rsid w:val="00B13FEB"/>
    <w:rsid w:val="00B15139"/>
    <w:rsid w:val="00B155F9"/>
    <w:rsid w:val="00B16E00"/>
    <w:rsid w:val="00B16E74"/>
    <w:rsid w:val="00B170A0"/>
    <w:rsid w:val="00B203BA"/>
    <w:rsid w:val="00B20A99"/>
    <w:rsid w:val="00B21422"/>
    <w:rsid w:val="00B25D28"/>
    <w:rsid w:val="00B25FA5"/>
    <w:rsid w:val="00B26344"/>
    <w:rsid w:val="00B272D4"/>
    <w:rsid w:val="00B3080A"/>
    <w:rsid w:val="00B30C0C"/>
    <w:rsid w:val="00B31B84"/>
    <w:rsid w:val="00B32B9F"/>
    <w:rsid w:val="00B3331A"/>
    <w:rsid w:val="00B347C8"/>
    <w:rsid w:val="00B354DA"/>
    <w:rsid w:val="00B3594B"/>
    <w:rsid w:val="00B40CBE"/>
    <w:rsid w:val="00B40F10"/>
    <w:rsid w:val="00B40F9D"/>
    <w:rsid w:val="00B4287E"/>
    <w:rsid w:val="00B45602"/>
    <w:rsid w:val="00B456F8"/>
    <w:rsid w:val="00B463AA"/>
    <w:rsid w:val="00B470E3"/>
    <w:rsid w:val="00B479E6"/>
    <w:rsid w:val="00B50279"/>
    <w:rsid w:val="00B50EDE"/>
    <w:rsid w:val="00B51250"/>
    <w:rsid w:val="00B51322"/>
    <w:rsid w:val="00B51FCA"/>
    <w:rsid w:val="00B52227"/>
    <w:rsid w:val="00B52DB3"/>
    <w:rsid w:val="00B54C86"/>
    <w:rsid w:val="00B54CB1"/>
    <w:rsid w:val="00B55FC1"/>
    <w:rsid w:val="00B57841"/>
    <w:rsid w:val="00B57859"/>
    <w:rsid w:val="00B57E32"/>
    <w:rsid w:val="00B57F75"/>
    <w:rsid w:val="00B601B6"/>
    <w:rsid w:val="00B64129"/>
    <w:rsid w:val="00B653D7"/>
    <w:rsid w:val="00B6546D"/>
    <w:rsid w:val="00B67A97"/>
    <w:rsid w:val="00B70EDF"/>
    <w:rsid w:val="00B71B92"/>
    <w:rsid w:val="00B73227"/>
    <w:rsid w:val="00B75A1B"/>
    <w:rsid w:val="00B80816"/>
    <w:rsid w:val="00B80CC9"/>
    <w:rsid w:val="00B81361"/>
    <w:rsid w:val="00B81EA0"/>
    <w:rsid w:val="00B82494"/>
    <w:rsid w:val="00B82D57"/>
    <w:rsid w:val="00B82D73"/>
    <w:rsid w:val="00B84A21"/>
    <w:rsid w:val="00B86614"/>
    <w:rsid w:val="00B869C0"/>
    <w:rsid w:val="00B919B3"/>
    <w:rsid w:val="00B93E47"/>
    <w:rsid w:val="00B93FFF"/>
    <w:rsid w:val="00B94295"/>
    <w:rsid w:val="00B94E35"/>
    <w:rsid w:val="00B960E9"/>
    <w:rsid w:val="00B9632B"/>
    <w:rsid w:val="00B96A1B"/>
    <w:rsid w:val="00B96EF6"/>
    <w:rsid w:val="00B97678"/>
    <w:rsid w:val="00B97A4A"/>
    <w:rsid w:val="00BA04B8"/>
    <w:rsid w:val="00BA06D6"/>
    <w:rsid w:val="00BA074B"/>
    <w:rsid w:val="00BA108B"/>
    <w:rsid w:val="00BA2A84"/>
    <w:rsid w:val="00BA313B"/>
    <w:rsid w:val="00BA3DF0"/>
    <w:rsid w:val="00BA4215"/>
    <w:rsid w:val="00BA4E3B"/>
    <w:rsid w:val="00BA515C"/>
    <w:rsid w:val="00BA596B"/>
    <w:rsid w:val="00BA6278"/>
    <w:rsid w:val="00BA63FF"/>
    <w:rsid w:val="00BB0116"/>
    <w:rsid w:val="00BB0DD0"/>
    <w:rsid w:val="00BB0E01"/>
    <w:rsid w:val="00BB1737"/>
    <w:rsid w:val="00BB1D23"/>
    <w:rsid w:val="00BB2563"/>
    <w:rsid w:val="00BB3DD5"/>
    <w:rsid w:val="00BB3FD6"/>
    <w:rsid w:val="00BB462E"/>
    <w:rsid w:val="00BB4A62"/>
    <w:rsid w:val="00BB6E85"/>
    <w:rsid w:val="00BB72DE"/>
    <w:rsid w:val="00BB7487"/>
    <w:rsid w:val="00BC2722"/>
    <w:rsid w:val="00BC4C74"/>
    <w:rsid w:val="00BC579C"/>
    <w:rsid w:val="00BC58A4"/>
    <w:rsid w:val="00BC600B"/>
    <w:rsid w:val="00BC6220"/>
    <w:rsid w:val="00BC6C9E"/>
    <w:rsid w:val="00BC749D"/>
    <w:rsid w:val="00BD0256"/>
    <w:rsid w:val="00BD02C9"/>
    <w:rsid w:val="00BD03FC"/>
    <w:rsid w:val="00BD0F81"/>
    <w:rsid w:val="00BD10DA"/>
    <w:rsid w:val="00BD1C9C"/>
    <w:rsid w:val="00BD3015"/>
    <w:rsid w:val="00BD43E7"/>
    <w:rsid w:val="00BD4A26"/>
    <w:rsid w:val="00BD4B5B"/>
    <w:rsid w:val="00BD5D1C"/>
    <w:rsid w:val="00BD5DC4"/>
    <w:rsid w:val="00BD744C"/>
    <w:rsid w:val="00BD7EC2"/>
    <w:rsid w:val="00BE0A14"/>
    <w:rsid w:val="00BE19C3"/>
    <w:rsid w:val="00BE3656"/>
    <w:rsid w:val="00BE3C9D"/>
    <w:rsid w:val="00BE3CE2"/>
    <w:rsid w:val="00BE3D93"/>
    <w:rsid w:val="00BE4B53"/>
    <w:rsid w:val="00BE57E3"/>
    <w:rsid w:val="00BE58AA"/>
    <w:rsid w:val="00BE595A"/>
    <w:rsid w:val="00BE5CBE"/>
    <w:rsid w:val="00BF1EFB"/>
    <w:rsid w:val="00BF409C"/>
    <w:rsid w:val="00BF40F5"/>
    <w:rsid w:val="00BF495F"/>
    <w:rsid w:val="00BF5094"/>
    <w:rsid w:val="00BF67D4"/>
    <w:rsid w:val="00BF6F25"/>
    <w:rsid w:val="00BF7EA0"/>
    <w:rsid w:val="00C0050D"/>
    <w:rsid w:val="00C01F4F"/>
    <w:rsid w:val="00C03ADE"/>
    <w:rsid w:val="00C03D50"/>
    <w:rsid w:val="00C04069"/>
    <w:rsid w:val="00C05A27"/>
    <w:rsid w:val="00C0650D"/>
    <w:rsid w:val="00C0652B"/>
    <w:rsid w:val="00C0712E"/>
    <w:rsid w:val="00C10AA7"/>
    <w:rsid w:val="00C11433"/>
    <w:rsid w:val="00C11518"/>
    <w:rsid w:val="00C1189F"/>
    <w:rsid w:val="00C11B42"/>
    <w:rsid w:val="00C11BEC"/>
    <w:rsid w:val="00C11DB4"/>
    <w:rsid w:val="00C1368F"/>
    <w:rsid w:val="00C15301"/>
    <w:rsid w:val="00C15C17"/>
    <w:rsid w:val="00C162F9"/>
    <w:rsid w:val="00C20C1C"/>
    <w:rsid w:val="00C21AAA"/>
    <w:rsid w:val="00C22438"/>
    <w:rsid w:val="00C23D80"/>
    <w:rsid w:val="00C2469D"/>
    <w:rsid w:val="00C305A7"/>
    <w:rsid w:val="00C31D3A"/>
    <w:rsid w:val="00C320C6"/>
    <w:rsid w:val="00C334B5"/>
    <w:rsid w:val="00C34EA6"/>
    <w:rsid w:val="00C35660"/>
    <w:rsid w:val="00C36B55"/>
    <w:rsid w:val="00C374F5"/>
    <w:rsid w:val="00C40E10"/>
    <w:rsid w:val="00C42A30"/>
    <w:rsid w:val="00C43A4F"/>
    <w:rsid w:val="00C4437A"/>
    <w:rsid w:val="00C44EA1"/>
    <w:rsid w:val="00C454BF"/>
    <w:rsid w:val="00C4577A"/>
    <w:rsid w:val="00C45FA3"/>
    <w:rsid w:val="00C461F8"/>
    <w:rsid w:val="00C4753B"/>
    <w:rsid w:val="00C47794"/>
    <w:rsid w:val="00C478BB"/>
    <w:rsid w:val="00C47E83"/>
    <w:rsid w:val="00C50016"/>
    <w:rsid w:val="00C50920"/>
    <w:rsid w:val="00C524AE"/>
    <w:rsid w:val="00C5270D"/>
    <w:rsid w:val="00C5463F"/>
    <w:rsid w:val="00C555E4"/>
    <w:rsid w:val="00C55E72"/>
    <w:rsid w:val="00C56A51"/>
    <w:rsid w:val="00C5733F"/>
    <w:rsid w:val="00C57608"/>
    <w:rsid w:val="00C603B2"/>
    <w:rsid w:val="00C61AF2"/>
    <w:rsid w:val="00C64791"/>
    <w:rsid w:val="00C67A70"/>
    <w:rsid w:val="00C67B19"/>
    <w:rsid w:val="00C70145"/>
    <w:rsid w:val="00C70747"/>
    <w:rsid w:val="00C73D9C"/>
    <w:rsid w:val="00C754B1"/>
    <w:rsid w:val="00C764FE"/>
    <w:rsid w:val="00C77F05"/>
    <w:rsid w:val="00C805B5"/>
    <w:rsid w:val="00C81CA4"/>
    <w:rsid w:val="00C8234A"/>
    <w:rsid w:val="00C82435"/>
    <w:rsid w:val="00C82861"/>
    <w:rsid w:val="00C82E82"/>
    <w:rsid w:val="00C83851"/>
    <w:rsid w:val="00C83FA0"/>
    <w:rsid w:val="00C846DC"/>
    <w:rsid w:val="00C85176"/>
    <w:rsid w:val="00C85B56"/>
    <w:rsid w:val="00C86FB6"/>
    <w:rsid w:val="00C87848"/>
    <w:rsid w:val="00C918FA"/>
    <w:rsid w:val="00C92562"/>
    <w:rsid w:val="00C92780"/>
    <w:rsid w:val="00C92846"/>
    <w:rsid w:val="00C92E43"/>
    <w:rsid w:val="00C92FC2"/>
    <w:rsid w:val="00C94958"/>
    <w:rsid w:val="00C95DC5"/>
    <w:rsid w:val="00C962DE"/>
    <w:rsid w:val="00C970D8"/>
    <w:rsid w:val="00CA025D"/>
    <w:rsid w:val="00CA2593"/>
    <w:rsid w:val="00CA71E2"/>
    <w:rsid w:val="00CA723D"/>
    <w:rsid w:val="00CB121C"/>
    <w:rsid w:val="00CB1FDF"/>
    <w:rsid w:val="00CB27DB"/>
    <w:rsid w:val="00CB2CA5"/>
    <w:rsid w:val="00CB3043"/>
    <w:rsid w:val="00CB4027"/>
    <w:rsid w:val="00CB52F3"/>
    <w:rsid w:val="00CB6779"/>
    <w:rsid w:val="00CB7BBC"/>
    <w:rsid w:val="00CC0285"/>
    <w:rsid w:val="00CC0EAB"/>
    <w:rsid w:val="00CC14E6"/>
    <w:rsid w:val="00CC20BB"/>
    <w:rsid w:val="00CC313A"/>
    <w:rsid w:val="00CC36C0"/>
    <w:rsid w:val="00CC3BEA"/>
    <w:rsid w:val="00CC46CF"/>
    <w:rsid w:val="00CC53EE"/>
    <w:rsid w:val="00CC604B"/>
    <w:rsid w:val="00CC72F9"/>
    <w:rsid w:val="00CD08E1"/>
    <w:rsid w:val="00CD13DC"/>
    <w:rsid w:val="00CD15A2"/>
    <w:rsid w:val="00CD46C0"/>
    <w:rsid w:val="00CD611F"/>
    <w:rsid w:val="00CD62D6"/>
    <w:rsid w:val="00CD648A"/>
    <w:rsid w:val="00CD6DAC"/>
    <w:rsid w:val="00CD735E"/>
    <w:rsid w:val="00CD7C53"/>
    <w:rsid w:val="00CE0995"/>
    <w:rsid w:val="00CE0B00"/>
    <w:rsid w:val="00CE2A6B"/>
    <w:rsid w:val="00CE2E83"/>
    <w:rsid w:val="00CE2FF5"/>
    <w:rsid w:val="00CE5089"/>
    <w:rsid w:val="00CE63E0"/>
    <w:rsid w:val="00CE72DE"/>
    <w:rsid w:val="00CE7520"/>
    <w:rsid w:val="00CE783D"/>
    <w:rsid w:val="00CF0166"/>
    <w:rsid w:val="00CF15BD"/>
    <w:rsid w:val="00CF1C75"/>
    <w:rsid w:val="00CF1EDB"/>
    <w:rsid w:val="00CF2342"/>
    <w:rsid w:val="00CF2F3B"/>
    <w:rsid w:val="00CF6035"/>
    <w:rsid w:val="00CF6D2B"/>
    <w:rsid w:val="00CF72C3"/>
    <w:rsid w:val="00CF732C"/>
    <w:rsid w:val="00CF7828"/>
    <w:rsid w:val="00D0176E"/>
    <w:rsid w:val="00D040A7"/>
    <w:rsid w:val="00D046D5"/>
    <w:rsid w:val="00D04AFF"/>
    <w:rsid w:val="00D05ECF"/>
    <w:rsid w:val="00D07891"/>
    <w:rsid w:val="00D1069D"/>
    <w:rsid w:val="00D10CFD"/>
    <w:rsid w:val="00D10F7E"/>
    <w:rsid w:val="00D1131D"/>
    <w:rsid w:val="00D124F9"/>
    <w:rsid w:val="00D13189"/>
    <w:rsid w:val="00D13E78"/>
    <w:rsid w:val="00D14FE8"/>
    <w:rsid w:val="00D16807"/>
    <w:rsid w:val="00D17907"/>
    <w:rsid w:val="00D179CE"/>
    <w:rsid w:val="00D20231"/>
    <w:rsid w:val="00D208BB"/>
    <w:rsid w:val="00D20EA6"/>
    <w:rsid w:val="00D21974"/>
    <w:rsid w:val="00D21B7D"/>
    <w:rsid w:val="00D24047"/>
    <w:rsid w:val="00D24A9F"/>
    <w:rsid w:val="00D26AA8"/>
    <w:rsid w:val="00D2709C"/>
    <w:rsid w:val="00D270B8"/>
    <w:rsid w:val="00D27299"/>
    <w:rsid w:val="00D274B5"/>
    <w:rsid w:val="00D33873"/>
    <w:rsid w:val="00D35FF5"/>
    <w:rsid w:val="00D405E5"/>
    <w:rsid w:val="00D4097B"/>
    <w:rsid w:val="00D42C35"/>
    <w:rsid w:val="00D42E7B"/>
    <w:rsid w:val="00D45C54"/>
    <w:rsid w:val="00D46581"/>
    <w:rsid w:val="00D47876"/>
    <w:rsid w:val="00D4789E"/>
    <w:rsid w:val="00D50593"/>
    <w:rsid w:val="00D50D53"/>
    <w:rsid w:val="00D517B6"/>
    <w:rsid w:val="00D535D2"/>
    <w:rsid w:val="00D57697"/>
    <w:rsid w:val="00D615FA"/>
    <w:rsid w:val="00D635C7"/>
    <w:rsid w:val="00D63AD0"/>
    <w:rsid w:val="00D63FFE"/>
    <w:rsid w:val="00D64F63"/>
    <w:rsid w:val="00D657BC"/>
    <w:rsid w:val="00D66621"/>
    <w:rsid w:val="00D70C54"/>
    <w:rsid w:val="00D70FFA"/>
    <w:rsid w:val="00D723B5"/>
    <w:rsid w:val="00D732CB"/>
    <w:rsid w:val="00D73665"/>
    <w:rsid w:val="00D75184"/>
    <w:rsid w:val="00D776AB"/>
    <w:rsid w:val="00D80135"/>
    <w:rsid w:val="00D801A3"/>
    <w:rsid w:val="00D816F4"/>
    <w:rsid w:val="00D83E8F"/>
    <w:rsid w:val="00D85428"/>
    <w:rsid w:val="00D85844"/>
    <w:rsid w:val="00D85877"/>
    <w:rsid w:val="00D863B2"/>
    <w:rsid w:val="00D87BEF"/>
    <w:rsid w:val="00D910A1"/>
    <w:rsid w:val="00D91BD5"/>
    <w:rsid w:val="00D91DDA"/>
    <w:rsid w:val="00D922A2"/>
    <w:rsid w:val="00D936C2"/>
    <w:rsid w:val="00D9528D"/>
    <w:rsid w:val="00D96632"/>
    <w:rsid w:val="00DA0052"/>
    <w:rsid w:val="00DA01DF"/>
    <w:rsid w:val="00DA40A0"/>
    <w:rsid w:val="00DA4AA2"/>
    <w:rsid w:val="00DA514D"/>
    <w:rsid w:val="00DA5B7C"/>
    <w:rsid w:val="00DA5E07"/>
    <w:rsid w:val="00DA68DB"/>
    <w:rsid w:val="00DA6B24"/>
    <w:rsid w:val="00DA7577"/>
    <w:rsid w:val="00DA7A82"/>
    <w:rsid w:val="00DB0CAC"/>
    <w:rsid w:val="00DB27C7"/>
    <w:rsid w:val="00DB29E1"/>
    <w:rsid w:val="00DB41E6"/>
    <w:rsid w:val="00DB5005"/>
    <w:rsid w:val="00DB533B"/>
    <w:rsid w:val="00DB6322"/>
    <w:rsid w:val="00DB6335"/>
    <w:rsid w:val="00DC07FC"/>
    <w:rsid w:val="00DC0DBD"/>
    <w:rsid w:val="00DC16BA"/>
    <w:rsid w:val="00DC25A0"/>
    <w:rsid w:val="00DC2A23"/>
    <w:rsid w:val="00DC39E1"/>
    <w:rsid w:val="00DC42CA"/>
    <w:rsid w:val="00DC4BD8"/>
    <w:rsid w:val="00DD1254"/>
    <w:rsid w:val="00DD2F91"/>
    <w:rsid w:val="00DD34FF"/>
    <w:rsid w:val="00DD4BA3"/>
    <w:rsid w:val="00DD4DC0"/>
    <w:rsid w:val="00DD533D"/>
    <w:rsid w:val="00DD54F0"/>
    <w:rsid w:val="00DD55CA"/>
    <w:rsid w:val="00DD6AFC"/>
    <w:rsid w:val="00DD6F5C"/>
    <w:rsid w:val="00DD71C6"/>
    <w:rsid w:val="00DD72D0"/>
    <w:rsid w:val="00DD7593"/>
    <w:rsid w:val="00DD77B4"/>
    <w:rsid w:val="00DE0A92"/>
    <w:rsid w:val="00DE3FD9"/>
    <w:rsid w:val="00DE57C9"/>
    <w:rsid w:val="00DE7C00"/>
    <w:rsid w:val="00DF03CE"/>
    <w:rsid w:val="00DF0BFF"/>
    <w:rsid w:val="00DF18BF"/>
    <w:rsid w:val="00DF3147"/>
    <w:rsid w:val="00DF4B82"/>
    <w:rsid w:val="00DF4D67"/>
    <w:rsid w:val="00DF5698"/>
    <w:rsid w:val="00DF7417"/>
    <w:rsid w:val="00DF745D"/>
    <w:rsid w:val="00DF7CF2"/>
    <w:rsid w:val="00E0000A"/>
    <w:rsid w:val="00E005F7"/>
    <w:rsid w:val="00E00733"/>
    <w:rsid w:val="00E01174"/>
    <w:rsid w:val="00E01692"/>
    <w:rsid w:val="00E03572"/>
    <w:rsid w:val="00E0386F"/>
    <w:rsid w:val="00E03994"/>
    <w:rsid w:val="00E03E19"/>
    <w:rsid w:val="00E04398"/>
    <w:rsid w:val="00E0450A"/>
    <w:rsid w:val="00E047B8"/>
    <w:rsid w:val="00E05472"/>
    <w:rsid w:val="00E0623B"/>
    <w:rsid w:val="00E065DD"/>
    <w:rsid w:val="00E100D6"/>
    <w:rsid w:val="00E10A05"/>
    <w:rsid w:val="00E10BF0"/>
    <w:rsid w:val="00E13E05"/>
    <w:rsid w:val="00E1457E"/>
    <w:rsid w:val="00E14762"/>
    <w:rsid w:val="00E15BFB"/>
    <w:rsid w:val="00E163DF"/>
    <w:rsid w:val="00E1758C"/>
    <w:rsid w:val="00E17995"/>
    <w:rsid w:val="00E2093A"/>
    <w:rsid w:val="00E236B5"/>
    <w:rsid w:val="00E244FB"/>
    <w:rsid w:val="00E24C36"/>
    <w:rsid w:val="00E2581A"/>
    <w:rsid w:val="00E264FD"/>
    <w:rsid w:val="00E26CF8"/>
    <w:rsid w:val="00E27A49"/>
    <w:rsid w:val="00E30CB0"/>
    <w:rsid w:val="00E31F2B"/>
    <w:rsid w:val="00E32F22"/>
    <w:rsid w:val="00E34606"/>
    <w:rsid w:val="00E35342"/>
    <w:rsid w:val="00E3587D"/>
    <w:rsid w:val="00E35F08"/>
    <w:rsid w:val="00E36936"/>
    <w:rsid w:val="00E37D4C"/>
    <w:rsid w:val="00E37F42"/>
    <w:rsid w:val="00E41333"/>
    <w:rsid w:val="00E427D0"/>
    <w:rsid w:val="00E4396A"/>
    <w:rsid w:val="00E453D7"/>
    <w:rsid w:val="00E45DDB"/>
    <w:rsid w:val="00E47288"/>
    <w:rsid w:val="00E47305"/>
    <w:rsid w:val="00E47D58"/>
    <w:rsid w:val="00E506EF"/>
    <w:rsid w:val="00E520EA"/>
    <w:rsid w:val="00E54330"/>
    <w:rsid w:val="00E54941"/>
    <w:rsid w:val="00E556C9"/>
    <w:rsid w:val="00E5611C"/>
    <w:rsid w:val="00E567F2"/>
    <w:rsid w:val="00E56C16"/>
    <w:rsid w:val="00E604B0"/>
    <w:rsid w:val="00E65D7B"/>
    <w:rsid w:val="00E66274"/>
    <w:rsid w:val="00E6649F"/>
    <w:rsid w:val="00E70591"/>
    <w:rsid w:val="00E7089B"/>
    <w:rsid w:val="00E71378"/>
    <w:rsid w:val="00E72299"/>
    <w:rsid w:val="00E74E85"/>
    <w:rsid w:val="00E75C7E"/>
    <w:rsid w:val="00E75FE8"/>
    <w:rsid w:val="00E768D6"/>
    <w:rsid w:val="00E77CF3"/>
    <w:rsid w:val="00E80203"/>
    <w:rsid w:val="00E82A93"/>
    <w:rsid w:val="00E83069"/>
    <w:rsid w:val="00E85973"/>
    <w:rsid w:val="00E85EE8"/>
    <w:rsid w:val="00E8645B"/>
    <w:rsid w:val="00E87129"/>
    <w:rsid w:val="00E8750B"/>
    <w:rsid w:val="00E904B5"/>
    <w:rsid w:val="00E92BCA"/>
    <w:rsid w:val="00E93FA7"/>
    <w:rsid w:val="00E95833"/>
    <w:rsid w:val="00E964D9"/>
    <w:rsid w:val="00E9734B"/>
    <w:rsid w:val="00E97521"/>
    <w:rsid w:val="00E975B5"/>
    <w:rsid w:val="00E97D78"/>
    <w:rsid w:val="00EA0F11"/>
    <w:rsid w:val="00EA2C60"/>
    <w:rsid w:val="00EA3F5D"/>
    <w:rsid w:val="00EA406B"/>
    <w:rsid w:val="00EA554B"/>
    <w:rsid w:val="00EA6830"/>
    <w:rsid w:val="00EA71D7"/>
    <w:rsid w:val="00EA74EA"/>
    <w:rsid w:val="00EA7931"/>
    <w:rsid w:val="00EA7CBB"/>
    <w:rsid w:val="00EB05BF"/>
    <w:rsid w:val="00EB16F6"/>
    <w:rsid w:val="00EB27A6"/>
    <w:rsid w:val="00EB29A2"/>
    <w:rsid w:val="00EB2B21"/>
    <w:rsid w:val="00EB3AD6"/>
    <w:rsid w:val="00EB4E5E"/>
    <w:rsid w:val="00EB4EFB"/>
    <w:rsid w:val="00EB6125"/>
    <w:rsid w:val="00EB671C"/>
    <w:rsid w:val="00EC00FC"/>
    <w:rsid w:val="00EC0347"/>
    <w:rsid w:val="00EC4528"/>
    <w:rsid w:val="00EC4986"/>
    <w:rsid w:val="00EC5932"/>
    <w:rsid w:val="00EC6784"/>
    <w:rsid w:val="00EC6A98"/>
    <w:rsid w:val="00EC6CCA"/>
    <w:rsid w:val="00EC6CE0"/>
    <w:rsid w:val="00ED000D"/>
    <w:rsid w:val="00ED0F85"/>
    <w:rsid w:val="00ED4265"/>
    <w:rsid w:val="00ED47A7"/>
    <w:rsid w:val="00ED5BB0"/>
    <w:rsid w:val="00ED5FA3"/>
    <w:rsid w:val="00ED7641"/>
    <w:rsid w:val="00EE031C"/>
    <w:rsid w:val="00EE045E"/>
    <w:rsid w:val="00EE0614"/>
    <w:rsid w:val="00EE0620"/>
    <w:rsid w:val="00EE14B0"/>
    <w:rsid w:val="00EE2FC5"/>
    <w:rsid w:val="00EE3A30"/>
    <w:rsid w:val="00EE6712"/>
    <w:rsid w:val="00EE7A68"/>
    <w:rsid w:val="00EE7CAE"/>
    <w:rsid w:val="00EF0047"/>
    <w:rsid w:val="00EF11AE"/>
    <w:rsid w:val="00EF26E1"/>
    <w:rsid w:val="00EF346D"/>
    <w:rsid w:val="00EF5CCB"/>
    <w:rsid w:val="00EF7E8E"/>
    <w:rsid w:val="00F00007"/>
    <w:rsid w:val="00F01F2E"/>
    <w:rsid w:val="00F01F53"/>
    <w:rsid w:val="00F03898"/>
    <w:rsid w:val="00F03D52"/>
    <w:rsid w:val="00F04B72"/>
    <w:rsid w:val="00F053E8"/>
    <w:rsid w:val="00F06811"/>
    <w:rsid w:val="00F10312"/>
    <w:rsid w:val="00F10544"/>
    <w:rsid w:val="00F10825"/>
    <w:rsid w:val="00F11630"/>
    <w:rsid w:val="00F12197"/>
    <w:rsid w:val="00F12925"/>
    <w:rsid w:val="00F13881"/>
    <w:rsid w:val="00F16C1F"/>
    <w:rsid w:val="00F174BF"/>
    <w:rsid w:val="00F17555"/>
    <w:rsid w:val="00F17A1A"/>
    <w:rsid w:val="00F17BCF"/>
    <w:rsid w:val="00F20CB6"/>
    <w:rsid w:val="00F23A8E"/>
    <w:rsid w:val="00F23FF9"/>
    <w:rsid w:val="00F24800"/>
    <w:rsid w:val="00F26743"/>
    <w:rsid w:val="00F26AAE"/>
    <w:rsid w:val="00F27993"/>
    <w:rsid w:val="00F27D72"/>
    <w:rsid w:val="00F30494"/>
    <w:rsid w:val="00F31E12"/>
    <w:rsid w:val="00F32E99"/>
    <w:rsid w:val="00F332D8"/>
    <w:rsid w:val="00F3399D"/>
    <w:rsid w:val="00F356D6"/>
    <w:rsid w:val="00F3731E"/>
    <w:rsid w:val="00F3771D"/>
    <w:rsid w:val="00F40422"/>
    <w:rsid w:val="00F40990"/>
    <w:rsid w:val="00F40E29"/>
    <w:rsid w:val="00F415CE"/>
    <w:rsid w:val="00F42071"/>
    <w:rsid w:val="00F431B9"/>
    <w:rsid w:val="00F43680"/>
    <w:rsid w:val="00F43BA5"/>
    <w:rsid w:val="00F43D33"/>
    <w:rsid w:val="00F44602"/>
    <w:rsid w:val="00F46E06"/>
    <w:rsid w:val="00F470AE"/>
    <w:rsid w:val="00F47103"/>
    <w:rsid w:val="00F47B13"/>
    <w:rsid w:val="00F5020E"/>
    <w:rsid w:val="00F506AE"/>
    <w:rsid w:val="00F50C25"/>
    <w:rsid w:val="00F51B8B"/>
    <w:rsid w:val="00F52304"/>
    <w:rsid w:val="00F5286F"/>
    <w:rsid w:val="00F5317E"/>
    <w:rsid w:val="00F5363D"/>
    <w:rsid w:val="00F53D42"/>
    <w:rsid w:val="00F55B0D"/>
    <w:rsid w:val="00F5617B"/>
    <w:rsid w:val="00F56308"/>
    <w:rsid w:val="00F577E2"/>
    <w:rsid w:val="00F62FD6"/>
    <w:rsid w:val="00F65B3E"/>
    <w:rsid w:val="00F67853"/>
    <w:rsid w:val="00F7249E"/>
    <w:rsid w:val="00F72531"/>
    <w:rsid w:val="00F7592C"/>
    <w:rsid w:val="00F76234"/>
    <w:rsid w:val="00F771C6"/>
    <w:rsid w:val="00F802D4"/>
    <w:rsid w:val="00F813C9"/>
    <w:rsid w:val="00F81AC1"/>
    <w:rsid w:val="00F8204F"/>
    <w:rsid w:val="00F852D3"/>
    <w:rsid w:val="00F85C3C"/>
    <w:rsid w:val="00F86A4D"/>
    <w:rsid w:val="00F86D32"/>
    <w:rsid w:val="00F92093"/>
    <w:rsid w:val="00F923F9"/>
    <w:rsid w:val="00F93B1B"/>
    <w:rsid w:val="00F93ECD"/>
    <w:rsid w:val="00F93F80"/>
    <w:rsid w:val="00F9443B"/>
    <w:rsid w:val="00F94573"/>
    <w:rsid w:val="00F95302"/>
    <w:rsid w:val="00F96E7A"/>
    <w:rsid w:val="00FA065B"/>
    <w:rsid w:val="00FA135A"/>
    <w:rsid w:val="00FA1AFC"/>
    <w:rsid w:val="00FA32B2"/>
    <w:rsid w:val="00FA5B1B"/>
    <w:rsid w:val="00FA5E73"/>
    <w:rsid w:val="00FA60D5"/>
    <w:rsid w:val="00FA6ECC"/>
    <w:rsid w:val="00FA77C7"/>
    <w:rsid w:val="00FB11F2"/>
    <w:rsid w:val="00FB13B1"/>
    <w:rsid w:val="00FB1663"/>
    <w:rsid w:val="00FB1DA7"/>
    <w:rsid w:val="00FB489C"/>
    <w:rsid w:val="00FB6FAE"/>
    <w:rsid w:val="00FB79BE"/>
    <w:rsid w:val="00FB7F1F"/>
    <w:rsid w:val="00FC0A68"/>
    <w:rsid w:val="00FC0BD4"/>
    <w:rsid w:val="00FC0F85"/>
    <w:rsid w:val="00FC1B56"/>
    <w:rsid w:val="00FC2521"/>
    <w:rsid w:val="00FC2A63"/>
    <w:rsid w:val="00FC2DA4"/>
    <w:rsid w:val="00FC3D6B"/>
    <w:rsid w:val="00FC3D97"/>
    <w:rsid w:val="00FC3F7E"/>
    <w:rsid w:val="00FC40B3"/>
    <w:rsid w:val="00FC5B75"/>
    <w:rsid w:val="00FC5E13"/>
    <w:rsid w:val="00FC7E78"/>
    <w:rsid w:val="00FD068F"/>
    <w:rsid w:val="00FD137C"/>
    <w:rsid w:val="00FD155E"/>
    <w:rsid w:val="00FD268F"/>
    <w:rsid w:val="00FD31A9"/>
    <w:rsid w:val="00FD3A94"/>
    <w:rsid w:val="00FD673F"/>
    <w:rsid w:val="00FD6F7B"/>
    <w:rsid w:val="00FE02D0"/>
    <w:rsid w:val="00FE1DE2"/>
    <w:rsid w:val="00FE23D6"/>
    <w:rsid w:val="00FE26FB"/>
    <w:rsid w:val="00FE29AA"/>
    <w:rsid w:val="00FE2D33"/>
    <w:rsid w:val="00FE45C6"/>
    <w:rsid w:val="00FE4836"/>
    <w:rsid w:val="00FE4B20"/>
    <w:rsid w:val="00FE532B"/>
    <w:rsid w:val="00FE58C1"/>
    <w:rsid w:val="00FE5D5C"/>
    <w:rsid w:val="00FE6007"/>
    <w:rsid w:val="00FE6093"/>
    <w:rsid w:val="00FE79CE"/>
    <w:rsid w:val="00FF05A7"/>
    <w:rsid w:val="00FF0764"/>
    <w:rsid w:val="00FF0C1B"/>
    <w:rsid w:val="00FF0F46"/>
    <w:rsid w:val="0706584E"/>
    <w:rsid w:val="08B8F919"/>
    <w:rsid w:val="0AAE0E7E"/>
    <w:rsid w:val="0DDFB9AE"/>
    <w:rsid w:val="0E6FA2FC"/>
    <w:rsid w:val="0EB43842"/>
    <w:rsid w:val="111D105A"/>
    <w:rsid w:val="116B90F3"/>
    <w:rsid w:val="11AA0408"/>
    <w:rsid w:val="146F5D15"/>
    <w:rsid w:val="15D97A56"/>
    <w:rsid w:val="172D4093"/>
    <w:rsid w:val="173EAAC8"/>
    <w:rsid w:val="1A7125F5"/>
    <w:rsid w:val="1DF674EF"/>
    <w:rsid w:val="1E69B308"/>
    <w:rsid w:val="20070BB3"/>
    <w:rsid w:val="20B4F9AC"/>
    <w:rsid w:val="21FDA328"/>
    <w:rsid w:val="2735FC55"/>
    <w:rsid w:val="281D6BBD"/>
    <w:rsid w:val="2B1BE575"/>
    <w:rsid w:val="2F4452EF"/>
    <w:rsid w:val="31982820"/>
    <w:rsid w:val="32A9582F"/>
    <w:rsid w:val="358BA073"/>
    <w:rsid w:val="36A3F5B2"/>
    <w:rsid w:val="386BEBEA"/>
    <w:rsid w:val="3B405CB3"/>
    <w:rsid w:val="4278C07E"/>
    <w:rsid w:val="43585476"/>
    <w:rsid w:val="4AA0EE5B"/>
    <w:rsid w:val="4C07AB97"/>
    <w:rsid w:val="4EA502BB"/>
    <w:rsid w:val="549B838F"/>
    <w:rsid w:val="576827BB"/>
    <w:rsid w:val="5A868F3C"/>
    <w:rsid w:val="5CA17171"/>
    <w:rsid w:val="5DED3FA8"/>
    <w:rsid w:val="60B63937"/>
    <w:rsid w:val="614D1A1C"/>
    <w:rsid w:val="62E626A5"/>
    <w:rsid w:val="6473E592"/>
    <w:rsid w:val="64A65C0E"/>
    <w:rsid w:val="671490AB"/>
    <w:rsid w:val="6BBE1D6C"/>
    <w:rsid w:val="6C5E39C2"/>
    <w:rsid w:val="72E10F7D"/>
    <w:rsid w:val="78692762"/>
    <w:rsid w:val="79894383"/>
    <w:rsid w:val="79F92912"/>
    <w:rsid w:val="7D650E33"/>
    <w:rsid w:val="7FC8FC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89F85"/>
  <w15:docId w15:val="{3BCB2601-8F24-46E9-8836-399C7AF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6" w:qFormat="1"/>
    <w:lsdException w:name="List Number" w:uiPriority="9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B51250"/>
    <w:pPr>
      <w:spacing w:line="288" w:lineRule="auto"/>
    </w:pPr>
  </w:style>
  <w:style w:type="paragraph" w:styleId="Otsikko1">
    <w:name w:val="heading 1"/>
    <w:aliases w:val="_Pääotsikko,_Asiakirjan aihe"/>
    <w:basedOn w:val="Normaali"/>
    <w:next w:val="Leipteksti"/>
    <w:link w:val="Otsikko1Char"/>
    <w:uiPriority w:val="9"/>
    <w:qFormat/>
    <w:rsid w:val="00B51250"/>
    <w:pPr>
      <w:keepNext/>
      <w:keepLines/>
      <w:numPr>
        <w:numId w:val="35"/>
      </w:numPr>
      <w:spacing w:after="220"/>
      <w:outlineLvl w:val="0"/>
    </w:pPr>
    <w:rPr>
      <w:rFonts w:ascii="Arial" w:hAnsi="Arial" w:cstheme="majorBidi"/>
      <w:b/>
      <w:bCs/>
      <w:sz w:val="32"/>
      <w:szCs w:val="28"/>
    </w:rPr>
  </w:style>
  <w:style w:type="paragraph" w:styleId="Otsikko2">
    <w:name w:val="heading 2"/>
    <w:aliases w:val="_1. Otsikko_numeroimaton,_1 Otsikko"/>
    <w:basedOn w:val="Normaali"/>
    <w:next w:val="Leipteksti"/>
    <w:link w:val="Otsikko2Char"/>
    <w:uiPriority w:val="9"/>
    <w:qFormat/>
    <w:rsid w:val="00B51250"/>
    <w:pPr>
      <w:keepNext/>
      <w:keepLines/>
      <w:numPr>
        <w:ilvl w:val="1"/>
        <w:numId w:val="35"/>
      </w:numPr>
      <w:spacing w:after="220"/>
      <w:outlineLvl w:val="1"/>
    </w:pPr>
    <w:rPr>
      <w:rFonts w:ascii="Arial" w:hAnsi="Arial" w:eastAsiaTheme="majorEastAsia" w:cstheme="majorBidi"/>
      <w:b/>
      <w:bCs/>
      <w:sz w:val="28"/>
      <w:szCs w:val="26"/>
    </w:rPr>
  </w:style>
  <w:style w:type="paragraph" w:styleId="Otsikko3">
    <w:name w:val="heading 3"/>
    <w:aliases w:val="_1.1 Otsikko_numeroimaton,_1.1 Otsikko"/>
    <w:basedOn w:val="Normaali"/>
    <w:next w:val="Leipteksti"/>
    <w:link w:val="Otsikko3Char"/>
    <w:uiPriority w:val="9"/>
    <w:qFormat/>
    <w:rsid w:val="00B51250"/>
    <w:pPr>
      <w:keepNext/>
      <w:keepLines/>
      <w:numPr>
        <w:ilvl w:val="2"/>
        <w:numId w:val="35"/>
      </w:numPr>
      <w:spacing w:after="220"/>
      <w:outlineLvl w:val="2"/>
    </w:pPr>
    <w:rPr>
      <w:rFonts w:ascii="Arial" w:hAnsi="Arial" w:eastAsiaTheme="majorEastAsia" w:cstheme="majorBidi"/>
      <w:b/>
      <w:bCs/>
      <w:sz w:val="24"/>
      <w:szCs w:val="20"/>
    </w:rPr>
  </w:style>
  <w:style w:type="paragraph" w:styleId="Otsikko4">
    <w:name w:val="heading 4"/>
    <w:aliases w:val="_1.1.1 Otsikko,_1.1.1 Otsikko_numeroimaton"/>
    <w:basedOn w:val="Normaali"/>
    <w:next w:val="Leipteksti"/>
    <w:link w:val="Otsikko4Char"/>
    <w:uiPriority w:val="9"/>
    <w:qFormat/>
    <w:rsid w:val="00B51250"/>
    <w:pPr>
      <w:keepNext/>
      <w:keepLines/>
      <w:numPr>
        <w:ilvl w:val="3"/>
        <w:numId w:val="35"/>
      </w:numPr>
      <w:spacing w:after="220"/>
      <w:outlineLvl w:val="3"/>
    </w:pPr>
    <w:rPr>
      <w:rFonts w:ascii="Arial" w:hAnsi="Arial" w:eastAsiaTheme="majorEastAsia" w:cstheme="majorBidi"/>
      <w:b/>
      <w:bCs/>
      <w:iCs/>
      <w:szCs w:val="20"/>
    </w:rPr>
  </w:style>
  <w:style w:type="paragraph" w:styleId="Otsikko5">
    <w:name w:val="heading 5"/>
    <w:aliases w:val="_1.1.1.1 Otsikko,_1.1.1.1 Otsikko_numeroimaton"/>
    <w:basedOn w:val="Normaali"/>
    <w:next w:val="Leipteksti"/>
    <w:link w:val="Otsikko5Char"/>
    <w:uiPriority w:val="9"/>
    <w:qFormat/>
    <w:rsid w:val="00B51250"/>
    <w:pPr>
      <w:keepNext/>
      <w:keepLines/>
      <w:numPr>
        <w:ilvl w:val="4"/>
        <w:numId w:val="35"/>
      </w:numPr>
      <w:spacing w:after="220"/>
      <w:outlineLvl w:val="4"/>
    </w:pPr>
    <w:rPr>
      <w:rFonts w:ascii="Arial" w:hAnsi="Arial" w:eastAsiaTheme="majorEastAsia" w:cstheme="majorHAnsi"/>
      <w:szCs w:val="20"/>
    </w:rPr>
  </w:style>
  <w:style w:type="paragraph" w:styleId="Otsikko6">
    <w:name w:val="heading 6"/>
    <w:aliases w:val="_1.1.1.1.1 Otsikko,_1.1.1.1.1. Otsikko_numeroimaton"/>
    <w:basedOn w:val="Normaali"/>
    <w:next w:val="Leipteksti"/>
    <w:link w:val="Otsikko6Char"/>
    <w:uiPriority w:val="9"/>
    <w:qFormat/>
    <w:rsid w:val="00B51250"/>
    <w:pPr>
      <w:keepNext/>
      <w:keepLines/>
      <w:numPr>
        <w:ilvl w:val="5"/>
        <w:numId w:val="35"/>
      </w:numPr>
      <w:spacing w:after="220"/>
      <w:outlineLvl w:val="5"/>
    </w:pPr>
    <w:rPr>
      <w:rFonts w:ascii="Arial" w:hAnsi="Arial" w:eastAsiaTheme="majorEastAsia" w:cstheme="majorBidi"/>
      <w:iCs/>
      <w:szCs w:val="20"/>
    </w:rPr>
  </w:style>
  <w:style w:type="paragraph" w:styleId="Otsikko7">
    <w:name w:val="heading 7"/>
    <w:aliases w:val="_1.1.1.1.1.1 Otsikko"/>
    <w:basedOn w:val="Normaali"/>
    <w:next w:val="Leipteksti"/>
    <w:link w:val="Otsikko7Char"/>
    <w:uiPriority w:val="9"/>
    <w:semiHidden/>
    <w:qFormat/>
    <w:rsid w:val="00B51250"/>
    <w:pPr>
      <w:keepNext/>
      <w:keepLines/>
      <w:numPr>
        <w:ilvl w:val="6"/>
        <w:numId w:val="35"/>
      </w:numPr>
      <w:spacing w:after="220"/>
      <w:ind w:right="2608"/>
      <w:outlineLvl w:val="6"/>
    </w:pPr>
    <w:rPr>
      <w:rFonts w:ascii="Arial" w:hAnsi="Arial" w:eastAsiaTheme="majorEastAsia" w:cstheme="majorBidi"/>
      <w:iCs/>
      <w:szCs w:val="20"/>
    </w:rPr>
  </w:style>
  <w:style w:type="paragraph" w:styleId="Otsikko8">
    <w:name w:val="heading 8"/>
    <w:basedOn w:val="Normaali"/>
    <w:next w:val="Leipteksti"/>
    <w:link w:val="Otsikko8Char"/>
    <w:uiPriority w:val="9"/>
    <w:semiHidden/>
    <w:rsid w:val="00E00733"/>
    <w:pPr>
      <w:keepNext/>
      <w:keepLines/>
      <w:numPr>
        <w:ilvl w:val="7"/>
        <w:numId w:val="35"/>
      </w:numPr>
      <w:spacing w:after="220"/>
      <w:outlineLvl w:val="7"/>
    </w:pPr>
    <w:rPr>
      <w:rFonts w:ascii="Arial" w:hAnsi="Arial" w:eastAsiaTheme="majorEastAsia" w:cstheme="majorBidi"/>
      <w:szCs w:val="20"/>
    </w:rPr>
  </w:style>
  <w:style w:type="paragraph" w:styleId="Otsikko9">
    <w:name w:val="heading 9"/>
    <w:basedOn w:val="Normaali"/>
    <w:next w:val="Leipteksti"/>
    <w:link w:val="Otsikko9Char"/>
    <w:uiPriority w:val="9"/>
    <w:semiHidden/>
    <w:rsid w:val="00E00733"/>
    <w:pPr>
      <w:keepNext/>
      <w:keepLines/>
      <w:numPr>
        <w:ilvl w:val="8"/>
        <w:numId w:val="35"/>
      </w:numPr>
      <w:spacing w:after="220"/>
      <w:outlineLvl w:val="8"/>
    </w:pPr>
    <w:rPr>
      <w:rFonts w:ascii="Arial" w:hAnsi="Arial" w:eastAsiaTheme="majorEastAsia" w:cstheme="majorBidi"/>
      <w:iCs/>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teksti">
    <w:name w:val="Body Text"/>
    <w:basedOn w:val="Normaali"/>
    <w:link w:val="LeiptekstiChar"/>
    <w:uiPriority w:val="1"/>
    <w:qFormat/>
    <w:rsid w:val="00B51250"/>
    <w:pPr>
      <w:spacing w:after="220"/>
      <w:ind w:left="1304"/>
    </w:pPr>
  </w:style>
  <w:style w:type="character" w:styleId="LeiptekstiChar" w:customStyle="1">
    <w:name w:val="Leipäteksti Char"/>
    <w:basedOn w:val="Kappaleenoletusfontti"/>
    <w:link w:val="Leipteksti"/>
    <w:uiPriority w:val="1"/>
    <w:rsid w:val="00B51250"/>
  </w:style>
  <w:style w:type="paragraph" w:styleId="Eivli">
    <w:name w:val="No Spacing"/>
    <w:uiPriority w:val="2"/>
    <w:qFormat/>
    <w:rsid w:val="00B51250"/>
    <w:pPr>
      <w:spacing w:line="288" w:lineRule="auto"/>
      <w:ind w:left="1304"/>
    </w:pPr>
  </w:style>
  <w:style w:type="character" w:styleId="Otsikko1Char" w:customStyle="1">
    <w:name w:val="Otsikko 1 Char"/>
    <w:aliases w:val="_Pääotsikko Char,_Asiakirjan aihe Char"/>
    <w:basedOn w:val="Kappaleenoletusfontti"/>
    <w:link w:val="Otsikko1"/>
    <w:uiPriority w:val="9"/>
    <w:rsid w:val="00B51250"/>
    <w:rPr>
      <w:rFonts w:ascii="Arial" w:hAnsi="Arial" w:cstheme="majorBidi"/>
      <w:b/>
      <w:bCs/>
      <w:sz w:val="32"/>
      <w:szCs w:val="28"/>
    </w:rPr>
  </w:style>
  <w:style w:type="character" w:styleId="Otsikko2Char" w:customStyle="1">
    <w:name w:val="Otsikko 2 Char"/>
    <w:aliases w:val="_1. Otsikko_numeroimaton Char,_1 Otsikko Char"/>
    <w:basedOn w:val="Kappaleenoletusfontti"/>
    <w:link w:val="Otsikko2"/>
    <w:uiPriority w:val="9"/>
    <w:rsid w:val="00B51250"/>
    <w:rPr>
      <w:rFonts w:ascii="Arial" w:hAnsi="Arial" w:eastAsiaTheme="majorEastAsia" w:cstheme="majorBidi"/>
      <w:b/>
      <w:bCs/>
      <w:sz w:val="28"/>
      <w:szCs w:val="26"/>
    </w:rPr>
  </w:style>
  <w:style w:type="character" w:styleId="Otsikko3Char" w:customStyle="1">
    <w:name w:val="Otsikko 3 Char"/>
    <w:aliases w:val="_1.1 Otsikko_numeroimaton Char,_1.1 Otsikko Char"/>
    <w:basedOn w:val="Kappaleenoletusfontti"/>
    <w:link w:val="Otsikko3"/>
    <w:uiPriority w:val="9"/>
    <w:rsid w:val="00B51250"/>
    <w:rPr>
      <w:rFonts w:ascii="Arial" w:hAnsi="Arial" w:eastAsiaTheme="majorEastAsia" w:cstheme="majorBidi"/>
      <w:b/>
      <w:bCs/>
      <w:sz w:val="24"/>
      <w:szCs w:val="20"/>
    </w:rPr>
  </w:style>
  <w:style w:type="character" w:styleId="Otsikko4Char" w:customStyle="1">
    <w:name w:val="Otsikko 4 Char"/>
    <w:aliases w:val="_1.1.1 Otsikko Char,_1.1.1 Otsikko_numeroimaton Char"/>
    <w:basedOn w:val="Kappaleenoletusfontti"/>
    <w:link w:val="Otsikko4"/>
    <w:uiPriority w:val="9"/>
    <w:rsid w:val="00B51250"/>
    <w:rPr>
      <w:rFonts w:ascii="Arial" w:hAnsi="Arial" w:eastAsiaTheme="majorEastAsia" w:cstheme="majorBidi"/>
      <w:b/>
      <w:bCs/>
      <w:iCs/>
      <w:szCs w:val="20"/>
    </w:rPr>
  </w:style>
  <w:style w:type="character" w:styleId="Otsikko5Char" w:customStyle="1">
    <w:name w:val="Otsikko 5 Char"/>
    <w:aliases w:val="_1.1.1.1 Otsikko Char,_1.1.1.1 Otsikko_numeroimaton Char"/>
    <w:basedOn w:val="Kappaleenoletusfontti"/>
    <w:link w:val="Otsikko5"/>
    <w:uiPriority w:val="9"/>
    <w:rsid w:val="00B51250"/>
    <w:rPr>
      <w:rFonts w:ascii="Arial" w:hAnsi="Arial" w:eastAsiaTheme="majorEastAsia" w:cstheme="majorHAnsi"/>
      <w:szCs w:val="20"/>
    </w:rPr>
  </w:style>
  <w:style w:type="character" w:styleId="Otsikko6Char" w:customStyle="1">
    <w:name w:val="Otsikko 6 Char"/>
    <w:aliases w:val="_1.1.1.1.1 Otsikko Char,_1.1.1.1.1. Otsikko_numeroimaton Char"/>
    <w:basedOn w:val="Kappaleenoletusfontti"/>
    <w:link w:val="Otsikko6"/>
    <w:uiPriority w:val="9"/>
    <w:rsid w:val="00B51250"/>
    <w:rPr>
      <w:rFonts w:ascii="Arial" w:hAnsi="Arial" w:eastAsiaTheme="majorEastAsia" w:cstheme="majorBidi"/>
      <w:iCs/>
      <w:szCs w:val="20"/>
    </w:rPr>
  </w:style>
  <w:style w:type="character" w:styleId="Otsikko7Char" w:customStyle="1">
    <w:name w:val="Otsikko 7 Char"/>
    <w:aliases w:val="_1.1.1.1.1.1 Otsikko Char"/>
    <w:basedOn w:val="Kappaleenoletusfontti"/>
    <w:link w:val="Otsikko7"/>
    <w:uiPriority w:val="9"/>
    <w:semiHidden/>
    <w:rsid w:val="00B51250"/>
    <w:rPr>
      <w:rFonts w:ascii="Arial" w:hAnsi="Arial" w:eastAsiaTheme="majorEastAsia" w:cstheme="majorBidi"/>
      <w:iCs/>
      <w:szCs w:val="20"/>
    </w:rPr>
  </w:style>
  <w:style w:type="character" w:styleId="Otsikko8Char" w:customStyle="1">
    <w:name w:val="Otsikko 8 Char"/>
    <w:basedOn w:val="Kappaleenoletusfontti"/>
    <w:link w:val="Otsikko8"/>
    <w:uiPriority w:val="9"/>
    <w:semiHidden/>
    <w:rsid w:val="00F23A8E"/>
    <w:rPr>
      <w:rFonts w:ascii="Arial" w:hAnsi="Arial" w:eastAsiaTheme="majorEastAsia" w:cstheme="majorBidi"/>
      <w:szCs w:val="20"/>
    </w:rPr>
  </w:style>
  <w:style w:type="character" w:styleId="Otsikko9Char" w:customStyle="1">
    <w:name w:val="Otsikko 9 Char"/>
    <w:basedOn w:val="Kappaleenoletusfontti"/>
    <w:link w:val="Otsikko9"/>
    <w:uiPriority w:val="9"/>
    <w:semiHidden/>
    <w:rsid w:val="00F23A8E"/>
    <w:rPr>
      <w:rFonts w:ascii="Arial" w:hAnsi="Arial" w:eastAsiaTheme="majorEastAsia" w:cstheme="majorBidi"/>
      <w:iCs/>
      <w:szCs w:val="20"/>
    </w:rPr>
  </w:style>
  <w:style w:type="paragraph" w:styleId="Alatunniste">
    <w:name w:val="footer"/>
    <w:basedOn w:val="Normaali"/>
    <w:link w:val="AlatunnisteChar"/>
    <w:uiPriority w:val="99"/>
    <w:rsid w:val="003E3D5F"/>
    <w:pPr>
      <w:spacing w:before="200"/>
    </w:pPr>
    <w:rPr>
      <w:noProof/>
      <w:sz w:val="20"/>
    </w:rPr>
  </w:style>
  <w:style w:type="character" w:styleId="AlatunnisteChar" w:customStyle="1">
    <w:name w:val="Alatunniste Char"/>
    <w:basedOn w:val="Kappaleenoletusfontti"/>
    <w:link w:val="Alatunniste"/>
    <w:uiPriority w:val="99"/>
    <w:rsid w:val="003E3D5F"/>
    <w:rPr>
      <w:noProof/>
      <w:sz w:val="20"/>
    </w:rPr>
  </w:style>
  <w:style w:type="paragraph" w:styleId="Yltunniste">
    <w:name w:val="header"/>
    <w:basedOn w:val="Normaali"/>
    <w:link w:val="YltunnisteChar"/>
    <w:uiPriority w:val="99"/>
    <w:rsid w:val="00480CA0"/>
    <w:pPr>
      <w:tabs>
        <w:tab w:val="left" w:pos="5216"/>
        <w:tab w:val="left" w:pos="7825"/>
        <w:tab w:val="left" w:pos="9129"/>
      </w:tabs>
      <w:spacing w:line="240" w:lineRule="auto"/>
    </w:pPr>
  </w:style>
  <w:style w:type="character" w:styleId="YltunnisteChar" w:customStyle="1">
    <w:name w:val="Ylätunniste Char"/>
    <w:basedOn w:val="Kappaleenoletusfontti"/>
    <w:link w:val="Yltunniste"/>
    <w:uiPriority w:val="99"/>
    <w:rsid w:val="00480CA0"/>
  </w:style>
  <w:style w:type="paragraph" w:styleId="Sisllysluettelonotsikko">
    <w:name w:val="TOC Heading"/>
    <w:basedOn w:val="Otsikko1"/>
    <w:next w:val="Normaali"/>
    <w:uiPriority w:val="39"/>
    <w:qFormat/>
    <w:rsid w:val="008E17F8"/>
    <w:pPr>
      <w:spacing w:before="480" w:after="0"/>
      <w:outlineLvl w:val="9"/>
    </w:pPr>
  </w:style>
  <w:style w:type="paragraph" w:styleId="Sisluet1">
    <w:name w:val="toc 1"/>
    <w:basedOn w:val="Normaali"/>
    <w:next w:val="Normaali"/>
    <w:autoRedefine/>
    <w:uiPriority w:val="39"/>
    <w:rsid w:val="006642DF"/>
    <w:pPr>
      <w:tabs>
        <w:tab w:val="right" w:leader="dot" w:pos="9628"/>
      </w:tabs>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styleId="Luettelomerkit" w:customStyle="1">
    <w:name w:val="Luettelomerkit"/>
    <w:uiPriority w:val="99"/>
    <w:rsid w:val="008E17F8"/>
    <w:pPr>
      <w:numPr>
        <w:numId w:val="3"/>
      </w:numPr>
    </w:pPr>
  </w:style>
  <w:style w:type="paragraph" w:styleId="Numeroituluettelo">
    <w:name w:val="List Number"/>
    <w:basedOn w:val="Normaali"/>
    <w:uiPriority w:val="96"/>
    <w:qFormat/>
    <w:rsid w:val="00B51250"/>
    <w:pPr>
      <w:numPr>
        <w:numId w:val="37"/>
      </w:numPr>
      <w:spacing w:after="220"/>
      <w:contextualSpacing/>
    </w:pPr>
  </w:style>
  <w:style w:type="paragraph" w:styleId="Merkittyluettelo">
    <w:name w:val="List Bullet"/>
    <w:basedOn w:val="Normaali"/>
    <w:uiPriority w:val="96"/>
    <w:qFormat/>
    <w:rsid w:val="00B51250"/>
    <w:pPr>
      <w:numPr>
        <w:numId w:val="36"/>
      </w:numPr>
      <w:spacing w:after="220"/>
      <w:contextualSpacing/>
    </w:pPr>
  </w:style>
  <w:style w:type="numbering" w:styleId="Numeroitulista" w:customStyle="1">
    <w:name w:val="Numeroitu lista"/>
    <w:uiPriority w:val="99"/>
    <w:rsid w:val="008E17F8"/>
    <w:pPr>
      <w:numPr>
        <w:numId w:val="4"/>
      </w:numPr>
    </w:pPr>
  </w:style>
  <w:style w:type="numbering" w:styleId="Otsikkonumerointi" w:customStyle="1">
    <w:name w:val="Otsikkonumerointi"/>
    <w:uiPriority w:val="99"/>
    <w:rsid w:val="008E17F8"/>
    <w:pPr>
      <w:numPr>
        <w:numId w:val="5"/>
      </w:numPr>
    </w:pPr>
  </w:style>
  <w:style w:type="table" w:styleId="TaulukkoRuudukko">
    <w:name w:val="Table Grid"/>
    <w:basedOn w:val="Normaalitaulukko"/>
    <w:uiPriority w:val="59"/>
    <w:rsid w:val="004C52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ireunaviivaa" w:customStyle="1">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styleId="SelitetekstiChar" w:customStyle="1">
    <w:name w:val="Seliteteksti Char"/>
    <w:basedOn w:val="Kappaleenoletusfontti"/>
    <w:link w:val="Seliteteksti"/>
    <w:uiPriority w:val="99"/>
    <w:semiHidden/>
    <w:rsid w:val="004C52DB"/>
    <w:rPr>
      <w:rFonts w:ascii="Tahoma" w:hAnsi="Tahoma" w:cs="Tahoma"/>
      <w:sz w:val="16"/>
      <w:szCs w:val="16"/>
    </w:rPr>
  </w:style>
  <w:style w:type="paragraph" w:styleId="Leipteksti2">
    <w:name w:val="Body Text 2"/>
    <w:basedOn w:val="Normaali"/>
    <w:link w:val="Leipteksti2Char"/>
    <w:uiPriority w:val="99"/>
    <w:semiHidden/>
    <w:unhideWhenUsed/>
    <w:rsid w:val="00E97521"/>
    <w:pPr>
      <w:spacing w:after="120" w:line="480" w:lineRule="auto"/>
    </w:pPr>
  </w:style>
  <w:style w:type="character" w:styleId="Leipteksti2Char" w:customStyle="1">
    <w:name w:val="Leipäteksti 2 Char"/>
    <w:basedOn w:val="Kappaleenoletusfontti"/>
    <w:link w:val="Leipteksti2"/>
    <w:uiPriority w:val="99"/>
    <w:semiHidden/>
    <w:rsid w:val="00E97521"/>
  </w:style>
  <w:style w:type="character" w:styleId="Hyperlinkki">
    <w:name w:val="Hyperlink"/>
    <w:basedOn w:val="Kappaleenoletusfontti"/>
    <w:uiPriority w:val="99"/>
    <w:unhideWhenUsed/>
    <w:rsid w:val="00792FC5"/>
    <w:rPr>
      <w:color w:val="0000FF"/>
      <w:u w:val="single"/>
    </w:rPr>
  </w:style>
  <w:style w:type="character" w:styleId="AvattuHyperlinkki">
    <w:name w:val="FollowedHyperlink"/>
    <w:basedOn w:val="Kappaleenoletusfontti"/>
    <w:uiPriority w:val="99"/>
    <w:semiHidden/>
    <w:unhideWhenUsed/>
    <w:rsid w:val="001C4F0D"/>
    <w:rPr>
      <w:color w:val="800080" w:themeColor="followedHyperlink"/>
      <w:u w:val="single"/>
    </w:rPr>
  </w:style>
  <w:style w:type="paragraph" w:styleId="NormaaliWWW">
    <w:name w:val="Normal (Web)"/>
    <w:basedOn w:val="Normaali"/>
    <w:uiPriority w:val="99"/>
    <w:semiHidden/>
    <w:unhideWhenUsed/>
    <w:rsid w:val="005C6224"/>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Ratkaisematonmaininta">
    <w:name w:val="Unresolved Mention"/>
    <w:basedOn w:val="Kappaleenoletusfontti"/>
    <w:uiPriority w:val="99"/>
    <w:semiHidden/>
    <w:unhideWhenUsed/>
    <w:rsid w:val="007D6615"/>
    <w:rPr>
      <w:color w:val="605E5C"/>
      <w:shd w:val="clear" w:color="auto" w:fill="E1DFDD"/>
    </w:rPr>
  </w:style>
  <w:style w:type="character" w:styleId="Kommentinviite">
    <w:name w:val="annotation reference"/>
    <w:basedOn w:val="Kappaleenoletusfontti"/>
    <w:uiPriority w:val="99"/>
    <w:semiHidden/>
    <w:unhideWhenUsed/>
    <w:rsid w:val="006D1700"/>
    <w:rPr>
      <w:sz w:val="16"/>
      <w:szCs w:val="16"/>
    </w:rPr>
  </w:style>
  <w:style w:type="paragraph" w:styleId="Kommentinteksti">
    <w:name w:val="annotation text"/>
    <w:basedOn w:val="Normaali"/>
    <w:link w:val="KommentintekstiChar"/>
    <w:uiPriority w:val="99"/>
    <w:unhideWhenUsed/>
    <w:rsid w:val="006D1700"/>
    <w:pPr>
      <w:spacing w:line="240" w:lineRule="auto"/>
    </w:pPr>
    <w:rPr>
      <w:sz w:val="20"/>
      <w:szCs w:val="20"/>
    </w:rPr>
  </w:style>
  <w:style w:type="character" w:styleId="KommentintekstiChar" w:customStyle="1">
    <w:name w:val="Kommentin teksti Char"/>
    <w:basedOn w:val="Kappaleenoletusfontti"/>
    <w:link w:val="Kommentinteksti"/>
    <w:uiPriority w:val="99"/>
    <w:rsid w:val="006D1700"/>
    <w:rPr>
      <w:sz w:val="20"/>
      <w:szCs w:val="20"/>
    </w:rPr>
  </w:style>
  <w:style w:type="paragraph" w:styleId="Kommentinotsikko">
    <w:name w:val="annotation subject"/>
    <w:basedOn w:val="Kommentinteksti"/>
    <w:next w:val="Kommentinteksti"/>
    <w:link w:val="KommentinotsikkoChar"/>
    <w:uiPriority w:val="99"/>
    <w:semiHidden/>
    <w:unhideWhenUsed/>
    <w:rsid w:val="006D1700"/>
    <w:rPr>
      <w:b/>
      <w:bCs/>
    </w:rPr>
  </w:style>
  <w:style w:type="character" w:styleId="KommentinotsikkoChar" w:customStyle="1">
    <w:name w:val="Kommentin otsikko Char"/>
    <w:basedOn w:val="KommentintekstiChar"/>
    <w:link w:val="Kommentinotsikko"/>
    <w:uiPriority w:val="99"/>
    <w:semiHidden/>
    <w:rsid w:val="006D1700"/>
    <w:rPr>
      <w:b/>
      <w:bCs/>
      <w:sz w:val="20"/>
      <w:szCs w:val="20"/>
    </w:rPr>
  </w:style>
  <w:style w:type="paragraph" w:styleId="Kuvaotsikko">
    <w:name w:val="caption"/>
    <w:basedOn w:val="Normaali"/>
    <w:next w:val="Normaali"/>
    <w:uiPriority w:val="35"/>
    <w:unhideWhenUsed/>
    <w:qFormat/>
    <w:rsid w:val="00415055"/>
    <w:pPr>
      <w:spacing w:after="200" w:line="240" w:lineRule="auto"/>
    </w:pPr>
    <w:rPr>
      <w:i/>
      <w:iCs/>
      <w:color w:val="091C38" w:themeColor="text2"/>
      <w:sz w:val="18"/>
      <w:szCs w:val="18"/>
    </w:rPr>
  </w:style>
  <w:style w:type="paragraph" w:styleId="Luettelokappale">
    <w:name w:val="List Paragraph"/>
    <w:basedOn w:val="Normaali"/>
    <w:uiPriority w:val="34"/>
    <w:semiHidden/>
    <w:qFormat/>
    <w:rsid w:val="000158FC"/>
    <w:pPr>
      <w:ind w:left="720"/>
      <w:contextualSpacing/>
    </w:pPr>
  </w:style>
  <w:style w:type="paragraph" w:styleId="Yhteenvetonumeroimaton" w:customStyle="1">
    <w:name w:val="Yhteenveto_numeroimaton"/>
    <w:basedOn w:val="Otsikko2"/>
    <w:next w:val="Leipteksti"/>
    <w:uiPriority w:val="44"/>
    <w:qFormat/>
    <w:rsid w:val="00B51250"/>
    <w:pPr>
      <w:numPr>
        <w:numId w:val="38"/>
      </w:numPr>
    </w:pPr>
  </w:style>
  <w:style w:type="paragraph" w:styleId="Otsikko">
    <w:name w:val="Title"/>
    <w:basedOn w:val="Normaali"/>
    <w:next w:val="Leipteksti"/>
    <w:link w:val="OtsikkoChar"/>
    <w:uiPriority w:val="10"/>
    <w:semiHidden/>
    <w:qFormat/>
    <w:rsid w:val="00B51250"/>
    <w:pPr>
      <w:keepNext/>
      <w:keepLines/>
      <w:spacing w:after="220"/>
      <w:contextualSpacing/>
    </w:pPr>
    <w:rPr>
      <w:rFonts w:asciiTheme="majorHAnsi" w:hAnsiTheme="majorHAnsi" w:eastAsiaTheme="majorEastAsia" w:cstheme="majorHAnsi"/>
      <w:b/>
      <w:sz w:val="32"/>
      <w:szCs w:val="52"/>
    </w:rPr>
  </w:style>
  <w:style w:type="character" w:styleId="OtsikkoChar" w:customStyle="1">
    <w:name w:val="Otsikko Char"/>
    <w:basedOn w:val="Kappaleenoletusfontti"/>
    <w:link w:val="Otsikko"/>
    <w:uiPriority w:val="10"/>
    <w:semiHidden/>
    <w:rsid w:val="00B51250"/>
    <w:rPr>
      <w:rFonts w:asciiTheme="majorHAnsi" w:hAnsiTheme="majorHAnsi" w:eastAsiaTheme="majorEastAsia" w:cstheme="majorHAnsi"/>
      <w:b/>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650">
      <w:bodyDiv w:val="1"/>
      <w:marLeft w:val="0"/>
      <w:marRight w:val="0"/>
      <w:marTop w:val="0"/>
      <w:marBottom w:val="0"/>
      <w:divBdr>
        <w:top w:val="none" w:sz="0" w:space="0" w:color="auto"/>
        <w:left w:val="none" w:sz="0" w:space="0" w:color="auto"/>
        <w:bottom w:val="none" w:sz="0" w:space="0" w:color="auto"/>
        <w:right w:val="none" w:sz="0" w:space="0" w:color="auto"/>
      </w:divBdr>
    </w:div>
    <w:div w:id="662583298">
      <w:bodyDiv w:val="1"/>
      <w:marLeft w:val="0"/>
      <w:marRight w:val="0"/>
      <w:marTop w:val="0"/>
      <w:marBottom w:val="0"/>
      <w:divBdr>
        <w:top w:val="none" w:sz="0" w:space="0" w:color="auto"/>
        <w:left w:val="none" w:sz="0" w:space="0" w:color="auto"/>
        <w:bottom w:val="none" w:sz="0" w:space="0" w:color="auto"/>
        <w:right w:val="none" w:sz="0" w:space="0" w:color="auto"/>
      </w:divBdr>
    </w:div>
    <w:div w:id="759527153">
      <w:bodyDiv w:val="1"/>
      <w:marLeft w:val="0"/>
      <w:marRight w:val="0"/>
      <w:marTop w:val="0"/>
      <w:marBottom w:val="0"/>
      <w:divBdr>
        <w:top w:val="none" w:sz="0" w:space="0" w:color="auto"/>
        <w:left w:val="none" w:sz="0" w:space="0" w:color="auto"/>
        <w:bottom w:val="none" w:sz="0" w:space="0" w:color="auto"/>
        <w:right w:val="none" w:sz="0" w:space="0" w:color="auto"/>
      </w:divBdr>
    </w:div>
    <w:div w:id="946497856">
      <w:bodyDiv w:val="1"/>
      <w:marLeft w:val="0"/>
      <w:marRight w:val="0"/>
      <w:marTop w:val="0"/>
      <w:marBottom w:val="0"/>
      <w:divBdr>
        <w:top w:val="none" w:sz="0" w:space="0" w:color="auto"/>
        <w:left w:val="none" w:sz="0" w:space="0" w:color="auto"/>
        <w:bottom w:val="none" w:sz="0" w:space="0" w:color="auto"/>
        <w:right w:val="none" w:sz="0" w:space="0" w:color="auto"/>
      </w:divBdr>
    </w:div>
    <w:div w:id="1069305495">
      <w:bodyDiv w:val="1"/>
      <w:marLeft w:val="0"/>
      <w:marRight w:val="0"/>
      <w:marTop w:val="0"/>
      <w:marBottom w:val="0"/>
      <w:divBdr>
        <w:top w:val="none" w:sz="0" w:space="0" w:color="auto"/>
        <w:left w:val="none" w:sz="0" w:space="0" w:color="auto"/>
        <w:bottom w:val="none" w:sz="0" w:space="0" w:color="auto"/>
        <w:right w:val="none" w:sz="0" w:space="0" w:color="auto"/>
      </w:divBdr>
    </w:div>
    <w:div w:id="1070737498">
      <w:bodyDiv w:val="1"/>
      <w:marLeft w:val="0"/>
      <w:marRight w:val="0"/>
      <w:marTop w:val="0"/>
      <w:marBottom w:val="0"/>
      <w:divBdr>
        <w:top w:val="none" w:sz="0" w:space="0" w:color="auto"/>
        <w:left w:val="none" w:sz="0" w:space="0" w:color="auto"/>
        <w:bottom w:val="none" w:sz="0" w:space="0" w:color="auto"/>
        <w:right w:val="none" w:sz="0" w:space="0" w:color="auto"/>
      </w:divBdr>
      <w:divsChild>
        <w:div w:id="920261948">
          <w:marLeft w:val="418"/>
          <w:marRight w:val="0"/>
          <w:marTop w:val="0"/>
          <w:marBottom w:val="0"/>
          <w:divBdr>
            <w:top w:val="none" w:sz="0" w:space="0" w:color="auto"/>
            <w:left w:val="none" w:sz="0" w:space="0" w:color="auto"/>
            <w:bottom w:val="none" w:sz="0" w:space="0" w:color="auto"/>
            <w:right w:val="none" w:sz="0" w:space="0" w:color="auto"/>
          </w:divBdr>
        </w:div>
        <w:div w:id="218900067">
          <w:marLeft w:val="418"/>
          <w:marRight w:val="0"/>
          <w:marTop w:val="0"/>
          <w:marBottom w:val="0"/>
          <w:divBdr>
            <w:top w:val="none" w:sz="0" w:space="0" w:color="auto"/>
            <w:left w:val="none" w:sz="0" w:space="0" w:color="auto"/>
            <w:bottom w:val="none" w:sz="0" w:space="0" w:color="auto"/>
            <w:right w:val="none" w:sz="0" w:space="0" w:color="auto"/>
          </w:divBdr>
        </w:div>
      </w:divsChild>
    </w:div>
    <w:div w:id="1293974453">
      <w:bodyDiv w:val="1"/>
      <w:marLeft w:val="0"/>
      <w:marRight w:val="0"/>
      <w:marTop w:val="0"/>
      <w:marBottom w:val="0"/>
      <w:divBdr>
        <w:top w:val="none" w:sz="0" w:space="0" w:color="auto"/>
        <w:left w:val="none" w:sz="0" w:space="0" w:color="auto"/>
        <w:bottom w:val="none" w:sz="0" w:space="0" w:color="auto"/>
        <w:right w:val="none" w:sz="0" w:space="0" w:color="auto"/>
      </w:divBdr>
    </w:div>
    <w:div w:id="1372655083">
      <w:bodyDiv w:val="1"/>
      <w:marLeft w:val="0"/>
      <w:marRight w:val="0"/>
      <w:marTop w:val="0"/>
      <w:marBottom w:val="0"/>
      <w:divBdr>
        <w:top w:val="none" w:sz="0" w:space="0" w:color="auto"/>
        <w:left w:val="none" w:sz="0" w:space="0" w:color="auto"/>
        <w:bottom w:val="none" w:sz="0" w:space="0" w:color="auto"/>
        <w:right w:val="none" w:sz="0" w:space="0" w:color="auto"/>
      </w:divBdr>
    </w:div>
    <w:div w:id="1387602323">
      <w:bodyDiv w:val="1"/>
      <w:marLeft w:val="0"/>
      <w:marRight w:val="0"/>
      <w:marTop w:val="0"/>
      <w:marBottom w:val="0"/>
      <w:divBdr>
        <w:top w:val="none" w:sz="0" w:space="0" w:color="auto"/>
        <w:left w:val="none" w:sz="0" w:space="0" w:color="auto"/>
        <w:bottom w:val="none" w:sz="0" w:space="0" w:color="auto"/>
        <w:right w:val="none" w:sz="0" w:space="0" w:color="auto"/>
      </w:divBdr>
      <w:divsChild>
        <w:div w:id="280232585">
          <w:marLeft w:val="994"/>
          <w:marRight w:val="0"/>
          <w:marTop w:val="0"/>
          <w:marBottom w:val="0"/>
          <w:divBdr>
            <w:top w:val="none" w:sz="0" w:space="0" w:color="auto"/>
            <w:left w:val="none" w:sz="0" w:space="0" w:color="auto"/>
            <w:bottom w:val="none" w:sz="0" w:space="0" w:color="auto"/>
            <w:right w:val="none" w:sz="0" w:space="0" w:color="auto"/>
          </w:divBdr>
        </w:div>
      </w:divsChild>
    </w:div>
    <w:div w:id="1434202273">
      <w:bodyDiv w:val="1"/>
      <w:marLeft w:val="0"/>
      <w:marRight w:val="0"/>
      <w:marTop w:val="0"/>
      <w:marBottom w:val="0"/>
      <w:divBdr>
        <w:top w:val="none" w:sz="0" w:space="0" w:color="auto"/>
        <w:left w:val="none" w:sz="0" w:space="0" w:color="auto"/>
        <w:bottom w:val="none" w:sz="0" w:space="0" w:color="auto"/>
        <w:right w:val="none" w:sz="0" w:space="0" w:color="auto"/>
      </w:divBdr>
    </w:div>
    <w:div w:id="1436055783">
      <w:bodyDiv w:val="1"/>
      <w:marLeft w:val="0"/>
      <w:marRight w:val="0"/>
      <w:marTop w:val="0"/>
      <w:marBottom w:val="0"/>
      <w:divBdr>
        <w:top w:val="none" w:sz="0" w:space="0" w:color="auto"/>
        <w:left w:val="none" w:sz="0" w:space="0" w:color="auto"/>
        <w:bottom w:val="none" w:sz="0" w:space="0" w:color="auto"/>
        <w:right w:val="none" w:sz="0" w:space="0" w:color="auto"/>
      </w:divBdr>
      <w:divsChild>
        <w:div w:id="2032291229">
          <w:marLeft w:val="418"/>
          <w:marRight w:val="0"/>
          <w:marTop w:val="0"/>
          <w:marBottom w:val="0"/>
          <w:divBdr>
            <w:top w:val="none" w:sz="0" w:space="0" w:color="auto"/>
            <w:left w:val="none" w:sz="0" w:space="0" w:color="auto"/>
            <w:bottom w:val="none" w:sz="0" w:space="0" w:color="auto"/>
            <w:right w:val="none" w:sz="0" w:space="0" w:color="auto"/>
          </w:divBdr>
        </w:div>
        <w:div w:id="1477793126">
          <w:marLeft w:val="418"/>
          <w:marRight w:val="0"/>
          <w:marTop w:val="0"/>
          <w:marBottom w:val="0"/>
          <w:divBdr>
            <w:top w:val="none" w:sz="0" w:space="0" w:color="auto"/>
            <w:left w:val="none" w:sz="0" w:space="0" w:color="auto"/>
            <w:bottom w:val="none" w:sz="0" w:space="0" w:color="auto"/>
            <w:right w:val="none" w:sz="0" w:space="0" w:color="auto"/>
          </w:divBdr>
        </w:div>
      </w:divsChild>
    </w:div>
    <w:div w:id="1477575696">
      <w:bodyDiv w:val="1"/>
      <w:marLeft w:val="0"/>
      <w:marRight w:val="0"/>
      <w:marTop w:val="0"/>
      <w:marBottom w:val="0"/>
      <w:divBdr>
        <w:top w:val="none" w:sz="0" w:space="0" w:color="auto"/>
        <w:left w:val="none" w:sz="0" w:space="0" w:color="auto"/>
        <w:bottom w:val="none" w:sz="0" w:space="0" w:color="auto"/>
        <w:right w:val="none" w:sz="0" w:space="0" w:color="auto"/>
      </w:divBdr>
    </w:div>
    <w:div w:id="1760567285">
      <w:bodyDiv w:val="1"/>
      <w:marLeft w:val="0"/>
      <w:marRight w:val="0"/>
      <w:marTop w:val="0"/>
      <w:marBottom w:val="0"/>
      <w:divBdr>
        <w:top w:val="none" w:sz="0" w:space="0" w:color="auto"/>
        <w:left w:val="none" w:sz="0" w:space="0" w:color="auto"/>
        <w:bottom w:val="none" w:sz="0" w:space="0" w:color="auto"/>
        <w:right w:val="none" w:sz="0" w:space="0" w:color="auto"/>
      </w:divBdr>
    </w:div>
    <w:div w:id="1967275314">
      <w:bodyDiv w:val="1"/>
      <w:marLeft w:val="0"/>
      <w:marRight w:val="0"/>
      <w:marTop w:val="0"/>
      <w:marBottom w:val="0"/>
      <w:divBdr>
        <w:top w:val="none" w:sz="0" w:space="0" w:color="auto"/>
        <w:left w:val="none" w:sz="0" w:space="0" w:color="auto"/>
        <w:bottom w:val="none" w:sz="0" w:space="0" w:color="auto"/>
        <w:right w:val="none" w:sz="0" w:space="0" w:color="auto"/>
      </w:divBdr>
      <w:divsChild>
        <w:div w:id="14576073">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chart" Target="charts/chart5.xml" Id="rId18" /><Relationship Type="http://schemas.openxmlformats.org/officeDocument/2006/relationships/hyperlink" Target="https://www.stat.fi/tup/kiertotalous/kiertotaloustoimialat.html" TargetMode="External" Id="rId26" /><Relationship Type="http://schemas.openxmlformats.org/officeDocument/2006/relationships/customXml" Target="../customXml/item3.xml" Id="rId3" /><Relationship Type="http://schemas.openxmlformats.org/officeDocument/2006/relationships/chart" Target="charts/chart8.xml" Id="rId21" /><Relationship Type="http://schemas.openxmlformats.org/officeDocument/2006/relationships/glossaryDocument" Target="glossary/document.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hart" Target="charts/chart4.xml" Id="rId17" /><Relationship Type="http://schemas.openxmlformats.org/officeDocument/2006/relationships/hyperlink" Target="https://www.espoo.fi/fi/kestava-kehitys/kestava-espoo"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chart" Target="charts/chart3.xml" Id="rId16" /><Relationship Type="http://schemas.openxmlformats.org/officeDocument/2006/relationships/chart" Target="charts/chart7.xml" Id="rId20" /><Relationship Type="http://schemas.openxmlformats.org/officeDocument/2006/relationships/hyperlink" Target="https://www.hsy.fi/ilmanlaatu-ja-ilmasto/rakentamisen-kiertotalouden-haasteet/"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hart" Target="charts/chart11.xm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chart" Target="charts/chart2.xml" Id="rId15" /><Relationship Type="http://schemas.openxmlformats.org/officeDocument/2006/relationships/chart" Target="charts/chart10.xml" Id="rId23" /><Relationship Type="http://schemas.openxmlformats.org/officeDocument/2006/relationships/hyperlink" Target="https://www.yrittajat.fi/yrittajajarjesto/tietoa-yrittajista/yrittajyys-suomessa/" TargetMode="External" Id="rId28" /><Relationship Type="http://schemas.openxmlformats.org/officeDocument/2006/relationships/footnotes" Target="footnotes.xml" Id="rId10" /><Relationship Type="http://schemas.openxmlformats.org/officeDocument/2006/relationships/chart" Target="charts/chart6.xm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chart" Target="charts/chart1.xml" Id="rId14" /><Relationship Type="http://schemas.openxmlformats.org/officeDocument/2006/relationships/chart" Target="charts/chart9.xml" Id="rId22" /><Relationship Type="http://schemas.openxmlformats.org/officeDocument/2006/relationships/hyperlink" Target="https://www.stat.fi/tup/kiertotalous/kiertotalousliiketoiminnan-indikaattorit.html" TargetMode="External" Id="rId27" /><Relationship Type="http://schemas.openxmlformats.org/officeDocument/2006/relationships/image" Target="media/image3.png" Id="rId30" /><Relationship Type="http://schemas.openxmlformats.org/officeDocument/2006/relationships/theme" Target="theme/theme1.xml" Id="rId35" /><Relationship Type="http://schemas.openxmlformats.org/officeDocument/2006/relationships/image" Target="/media/image3.png" Id="rId24366385" /><Relationship Type="http://schemas.openxmlformats.org/officeDocument/2006/relationships/hyperlink" Target="https://www.espoo.fi/fi/kiviruukista-kiertotalouden-keskittyma-2024-2026" TargetMode="External" Id="Rdb9073093f044c5a"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voin\AppData\Roaming\Microsoft\Templates\Espoon%20kaupunki\Asiakirj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t" anchorCtr="0"/>
        <a:lstStyle/>
        <a:p>
          <a:pPr>
            <a:defRPr sz="22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manualLayout>
          <c:layoutTarget val="inner"/>
          <c:xMode val="edge"/>
          <c:yMode val="edge"/>
          <c:x val="3.8236606085164861E-2"/>
          <c:y val="0.24214275115002226"/>
          <c:w val="0.52990246939199004"/>
          <c:h val="0.75785724884997774"/>
        </c:manualLayout>
      </c:layout>
      <c:pieChart>
        <c:varyColors val="1"/>
        <c:ser>
          <c:idx val="0"/>
          <c:order val="0"/>
          <c:tx>
            <c:strRef>
              <c:f>Taul1!$B$1</c:f>
              <c:strCache>
                <c:ptCount val="1"/>
                <c:pt idx="0">
                  <c:v>Kiertotaloustoimialojen yritykset (777 kpl)</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C6D-487C-A247-AB350D52F9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C6D-487C-A247-AB350D52F9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C6D-487C-A247-AB350D52F94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C6D-487C-A247-AB350D52F94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C6D-487C-A247-AB350D52F94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fi-F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Taul1!$A$2:$A$6</c:f>
              <c:strCache>
                <c:ptCount val="5"/>
                <c:pt idx="0">
                  <c:v>Tukku- ja vähittäiskauppa; Moottoriajoneuvojen ja moottoripyörien korjaus (423)</c:v>
                </c:pt>
                <c:pt idx="1">
                  <c:v>Tietokoneiden, henkilökohtaisten ja kotitaloustavaroiden korjaus (142)</c:v>
                </c:pt>
                <c:pt idx="2">
                  <c:v>Vuokraus- ja leasingtoiminta (115)</c:v>
                </c:pt>
                <c:pt idx="3">
                  <c:v>Koneiden ja laitteiden korjaus, huolto ja asennus (82)</c:v>
                </c:pt>
                <c:pt idx="4">
                  <c:v>Jätteen keruu, käsittely ja loppusijoitus, materiaalien kierrätys (15)</c:v>
                </c:pt>
              </c:strCache>
            </c:strRef>
          </c:cat>
          <c:val>
            <c:numRef>
              <c:f>Taul1!$B$2:$B$6</c:f>
              <c:numCache>
                <c:formatCode>General</c:formatCode>
                <c:ptCount val="5"/>
                <c:pt idx="0">
                  <c:v>54</c:v>
                </c:pt>
                <c:pt idx="1">
                  <c:v>18</c:v>
                </c:pt>
                <c:pt idx="2">
                  <c:v>15</c:v>
                </c:pt>
                <c:pt idx="3">
                  <c:v>11</c:v>
                </c:pt>
                <c:pt idx="4">
                  <c:v>2</c:v>
                </c:pt>
              </c:numCache>
            </c:numRef>
          </c:val>
          <c:extLst>
            <c:ext xmlns:c16="http://schemas.microsoft.com/office/drawing/2014/chart" uri="{C3380CC4-5D6E-409C-BE32-E72D297353CC}">
              <c16:uniqueId val="{0000000A-CC6D-487C-A247-AB350D52F9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992965912307341"/>
          <c:y val="0.27597046832016436"/>
          <c:w val="0.34146142044026329"/>
          <c:h val="0.631098139271702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Kierto- ja jakamistalouden toimijat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clustered"/>
        <c:varyColors val="0"/>
        <c:ser>
          <c:idx val="0"/>
          <c:order val="0"/>
          <c:tx>
            <c:strRef>
              <c:f>Taul1!$B$1</c:f>
              <c:strCache>
                <c:ptCount val="1"/>
                <c:pt idx="0">
                  <c:v>Vuoden 2024 kartoitus (yhteenstä 1 012 toimijaa)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Taul1!$A$2:$A$12</c:f>
              <c:strCache>
                <c:ptCount val="11"/>
                <c:pt idx="0">
                  <c:v>Ammatillinen, tieteellinen ja tekninen toiminta</c:v>
                </c:pt>
                <c:pt idx="1">
                  <c:v>Hallinto- ja tukipalvelutoiminta (Vuokraus- ja leasingtoiminta)</c:v>
                </c:pt>
                <c:pt idx="2">
                  <c:v>Informaatio ja viestintä</c:v>
                </c:pt>
                <c:pt idx="3">
                  <c:v>Kolmannen sektorin toimijat</c:v>
                </c:pt>
                <c:pt idx="4">
                  <c:v>Koulutuksentarjoajat</c:v>
                </c:pt>
                <c:pt idx="5">
                  <c:v>Kunnalliset toimijat</c:v>
                </c:pt>
                <c:pt idx="6">
                  <c:v>Muu palvelutoiminta (Tietokoneiden, henkilökohtaisten ja kotitaloustavaroiden korjaus)</c:v>
                </c:pt>
                <c:pt idx="7">
                  <c:v>Muut</c:v>
                </c:pt>
                <c:pt idx="8">
                  <c:v>Teollisuus</c:v>
                </c:pt>
                <c:pt idx="9">
                  <c:v>Tukku- ja vähittäiskauppa; moottoriajoneuvojen ja moottoripyörien korjaus</c:v>
                </c:pt>
                <c:pt idx="10">
                  <c:v>Vesihuolto, viemäri- ja jätevesihuolto, jätehuolto ja muu ympäristön puhtaanapito</c:v>
                </c:pt>
              </c:strCache>
            </c:strRef>
          </c:cat>
          <c:val>
            <c:numRef>
              <c:f>Taul1!$B$2:$B$12</c:f>
              <c:numCache>
                <c:formatCode>General</c:formatCode>
                <c:ptCount val="11"/>
                <c:pt idx="0">
                  <c:v>41</c:v>
                </c:pt>
                <c:pt idx="1">
                  <c:v>116</c:v>
                </c:pt>
                <c:pt idx="2">
                  <c:v>14</c:v>
                </c:pt>
                <c:pt idx="3">
                  <c:v>27</c:v>
                </c:pt>
                <c:pt idx="4">
                  <c:v>16</c:v>
                </c:pt>
                <c:pt idx="5">
                  <c:v>25</c:v>
                </c:pt>
                <c:pt idx="6">
                  <c:v>142</c:v>
                </c:pt>
                <c:pt idx="7">
                  <c:v>38</c:v>
                </c:pt>
                <c:pt idx="8">
                  <c:v>115</c:v>
                </c:pt>
                <c:pt idx="9">
                  <c:v>463</c:v>
                </c:pt>
                <c:pt idx="10">
                  <c:v>15</c:v>
                </c:pt>
              </c:numCache>
            </c:numRef>
          </c:val>
          <c:extLst>
            <c:ext xmlns:c16="http://schemas.microsoft.com/office/drawing/2014/chart" uri="{C3380CC4-5D6E-409C-BE32-E72D297353CC}">
              <c16:uniqueId val="{00000000-19FE-49BA-A391-14F6E1072C33}"/>
            </c:ext>
          </c:extLst>
        </c:ser>
        <c:ser>
          <c:idx val="1"/>
          <c:order val="1"/>
          <c:tx>
            <c:strRef>
              <c:f>Taul1!$C$1</c:f>
              <c:strCache>
                <c:ptCount val="1"/>
                <c:pt idx="0">
                  <c:v>Vuoden 2023 kartoitus (yhteensä 917 toimijaa)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Taul1!$A$2:$A$12</c:f>
              <c:strCache>
                <c:ptCount val="11"/>
                <c:pt idx="0">
                  <c:v>Ammatillinen, tieteellinen ja tekninen toiminta</c:v>
                </c:pt>
                <c:pt idx="1">
                  <c:v>Hallinto- ja tukipalvelutoiminta (Vuokraus- ja leasingtoiminta)</c:v>
                </c:pt>
                <c:pt idx="2">
                  <c:v>Informaatio ja viestintä</c:v>
                </c:pt>
                <c:pt idx="3">
                  <c:v>Kolmannen sektorin toimijat</c:v>
                </c:pt>
                <c:pt idx="4">
                  <c:v>Koulutuksentarjoajat</c:v>
                </c:pt>
                <c:pt idx="5">
                  <c:v>Kunnalliset toimijat</c:v>
                </c:pt>
                <c:pt idx="6">
                  <c:v>Muu palvelutoiminta (Tietokoneiden, henkilökohtaisten ja kotitaloustavaroiden korjaus)</c:v>
                </c:pt>
                <c:pt idx="7">
                  <c:v>Muut</c:v>
                </c:pt>
                <c:pt idx="8">
                  <c:v>Teollisuus</c:v>
                </c:pt>
                <c:pt idx="9">
                  <c:v>Tukku- ja vähittäiskauppa; moottoriajoneuvojen ja moottoripyörien korjaus</c:v>
                </c:pt>
                <c:pt idx="10">
                  <c:v>Vesihuolto, viemäri- ja jätevesihuolto, jätehuolto ja muu ympäristön puhtaanapito</c:v>
                </c:pt>
              </c:strCache>
            </c:strRef>
          </c:cat>
          <c:val>
            <c:numRef>
              <c:f>Taul1!$C$2:$C$12</c:f>
              <c:numCache>
                <c:formatCode>General</c:formatCode>
                <c:ptCount val="11"/>
                <c:pt idx="0">
                  <c:v>39</c:v>
                </c:pt>
                <c:pt idx="1">
                  <c:v>98</c:v>
                </c:pt>
                <c:pt idx="2">
                  <c:v>15</c:v>
                </c:pt>
                <c:pt idx="3">
                  <c:v>24</c:v>
                </c:pt>
                <c:pt idx="4">
                  <c:v>16</c:v>
                </c:pt>
                <c:pt idx="5">
                  <c:v>24</c:v>
                </c:pt>
                <c:pt idx="6">
                  <c:v>133</c:v>
                </c:pt>
                <c:pt idx="7">
                  <c:v>39</c:v>
                </c:pt>
                <c:pt idx="8">
                  <c:v>104</c:v>
                </c:pt>
                <c:pt idx="9">
                  <c:v>400</c:v>
                </c:pt>
                <c:pt idx="10">
                  <c:v>12</c:v>
                </c:pt>
              </c:numCache>
            </c:numRef>
          </c:val>
          <c:extLst>
            <c:ext xmlns:c16="http://schemas.microsoft.com/office/drawing/2014/chart" uri="{C3380CC4-5D6E-409C-BE32-E72D297353CC}">
              <c16:uniqueId val="{00000001-19FE-49BA-A391-14F6E1072C33}"/>
            </c:ext>
          </c:extLst>
        </c:ser>
        <c:dLbls>
          <c:dLblPos val="outEnd"/>
          <c:showLegendKey val="0"/>
          <c:showVal val="1"/>
          <c:showCatName val="0"/>
          <c:showSerName val="0"/>
          <c:showPercent val="0"/>
          <c:showBubbleSize val="0"/>
        </c:dLbls>
        <c:gapWidth val="44"/>
        <c:axId val="835726216"/>
        <c:axId val="835726576"/>
      </c:barChart>
      <c:catAx>
        <c:axId val="835726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35726576"/>
        <c:crosses val="autoZero"/>
        <c:auto val="1"/>
        <c:lblAlgn val="ctr"/>
        <c:lblOffset val="100"/>
        <c:noMultiLvlLbl val="0"/>
      </c:catAx>
      <c:valAx>
        <c:axId val="8357265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Lukumäärä</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3572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100 % kiertotalousyritykset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29257142857142859"/>
          <c:y val="0.16180245987770048"/>
          <c:w val="0.6849694681022015"/>
          <c:h val="0.28852365676512653"/>
        </c:manualLayout>
      </c:layout>
      <c:barChart>
        <c:barDir val="bar"/>
        <c:grouping val="stacked"/>
        <c:varyColors val="0"/>
        <c:ser>
          <c:idx val="0"/>
          <c:order val="0"/>
          <c:tx>
            <c:strRef>
              <c:f>Taul1!$B$1</c:f>
              <c:strCache>
                <c:ptCount val="1"/>
                <c:pt idx="0">
                  <c:v>Ammatillinen, tieteellinen ja tekninen toiminta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Taul1!$B$2:$B$3</c:f>
              <c:numCache>
                <c:formatCode>General</c:formatCode>
                <c:ptCount val="2"/>
                <c:pt idx="0">
                  <c:v>14</c:v>
                </c:pt>
                <c:pt idx="1">
                  <c:v>14</c:v>
                </c:pt>
              </c:numCache>
            </c:numRef>
          </c:val>
          <c:extLst>
            <c:ext xmlns:c16="http://schemas.microsoft.com/office/drawing/2014/chart" uri="{C3380CC4-5D6E-409C-BE32-E72D297353CC}">
              <c16:uniqueId val="{00000000-041C-4897-B46D-472DF441F217}"/>
            </c:ext>
          </c:extLst>
        </c:ser>
        <c:ser>
          <c:idx val="1"/>
          <c:order val="1"/>
          <c:tx>
            <c:strRef>
              <c:f>Taul1!$C$1</c:f>
              <c:strCache>
                <c:ptCount val="1"/>
                <c:pt idx="0">
                  <c:v>Informaatio ja viestintä</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Taul1!$C$2:$C$3</c:f>
              <c:numCache>
                <c:formatCode>General</c:formatCode>
                <c:ptCount val="2"/>
                <c:pt idx="0">
                  <c:v>6</c:v>
                </c:pt>
                <c:pt idx="1">
                  <c:v>6</c:v>
                </c:pt>
              </c:numCache>
            </c:numRef>
          </c:val>
          <c:extLst>
            <c:ext xmlns:c16="http://schemas.microsoft.com/office/drawing/2014/chart" uri="{C3380CC4-5D6E-409C-BE32-E72D297353CC}">
              <c16:uniqueId val="{00000001-041C-4897-B46D-472DF441F217}"/>
            </c:ext>
          </c:extLst>
        </c:ser>
        <c:ser>
          <c:idx val="2"/>
          <c:order val="2"/>
          <c:tx>
            <c:strRef>
              <c:f>Taul1!$D$1</c:f>
              <c:strCache>
                <c:ptCount val="1"/>
                <c:pt idx="0">
                  <c:v>Maatalous, metsätalous ja kalatalous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Taul1!$D$2:$D$3</c:f>
              <c:numCache>
                <c:formatCode>General</c:formatCode>
                <c:ptCount val="2"/>
                <c:pt idx="0">
                  <c:v>3</c:v>
                </c:pt>
                <c:pt idx="1">
                  <c:v>3</c:v>
                </c:pt>
              </c:numCache>
            </c:numRef>
          </c:val>
          <c:extLst>
            <c:ext xmlns:c16="http://schemas.microsoft.com/office/drawing/2014/chart" uri="{C3380CC4-5D6E-409C-BE32-E72D297353CC}">
              <c16:uniqueId val="{00000002-041C-4897-B46D-472DF441F217}"/>
            </c:ext>
          </c:extLst>
        </c:ser>
        <c:ser>
          <c:idx val="3"/>
          <c:order val="3"/>
          <c:tx>
            <c:strRef>
              <c:f>Taul1!$E$1</c:f>
              <c:strCache>
                <c:ptCount val="1"/>
                <c:pt idx="0">
                  <c:v>Rakentaminen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Taul1!$E$2:$E$3</c:f>
              <c:numCache>
                <c:formatCode>General</c:formatCode>
                <c:ptCount val="2"/>
                <c:pt idx="0">
                  <c:v>3</c:v>
                </c:pt>
                <c:pt idx="1">
                  <c:v>2</c:v>
                </c:pt>
              </c:numCache>
            </c:numRef>
          </c:val>
          <c:extLst>
            <c:ext xmlns:c16="http://schemas.microsoft.com/office/drawing/2014/chart" uri="{C3380CC4-5D6E-409C-BE32-E72D297353CC}">
              <c16:uniqueId val="{00000003-041C-4897-B46D-472DF441F217}"/>
            </c:ext>
          </c:extLst>
        </c:ser>
        <c:ser>
          <c:idx val="4"/>
          <c:order val="4"/>
          <c:tx>
            <c:strRef>
              <c:f>Taul1!$F$1</c:f>
              <c:strCache>
                <c:ptCount val="1"/>
                <c:pt idx="0">
                  <c:v>Sähkö-, kaasu- ja lämpöhuolto, jäähdytysliiketoiminta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Taul1!$F$2:$F$3</c:f>
              <c:numCache>
                <c:formatCode>General</c:formatCode>
                <c:ptCount val="2"/>
                <c:pt idx="0">
                  <c:v>3</c:v>
                </c:pt>
                <c:pt idx="1">
                  <c:v>3</c:v>
                </c:pt>
              </c:numCache>
            </c:numRef>
          </c:val>
          <c:extLst>
            <c:ext xmlns:c16="http://schemas.microsoft.com/office/drawing/2014/chart" uri="{C3380CC4-5D6E-409C-BE32-E72D297353CC}">
              <c16:uniqueId val="{00000004-041C-4897-B46D-472DF441F217}"/>
            </c:ext>
          </c:extLst>
        </c:ser>
        <c:ser>
          <c:idx val="5"/>
          <c:order val="5"/>
          <c:tx>
            <c:strRef>
              <c:f>Taul1!$G$1</c:f>
              <c:strCache>
                <c:ptCount val="1"/>
                <c:pt idx="0">
                  <c:v>Teollisuus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Taul1!$G$2:$G$3</c:f>
              <c:numCache>
                <c:formatCode>General</c:formatCode>
                <c:ptCount val="2"/>
                <c:pt idx="0">
                  <c:v>7</c:v>
                </c:pt>
                <c:pt idx="1">
                  <c:v>8</c:v>
                </c:pt>
              </c:numCache>
            </c:numRef>
          </c:val>
          <c:extLst>
            <c:ext xmlns:c16="http://schemas.microsoft.com/office/drawing/2014/chart" uri="{C3380CC4-5D6E-409C-BE32-E72D297353CC}">
              <c16:uniqueId val="{00000005-041C-4897-B46D-472DF441F217}"/>
            </c:ext>
          </c:extLst>
        </c:ser>
        <c:ser>
          <c:idx val="6"/>
          <c:order val="6"/>
          <c:tx>
            <c:strRef>
              <c:f>Taul1!$H$1</c:f>
              <c:strCache>
                <c:ptCount val="1"/>
                <c:pt idx="0">
                  <c:v>Terveys- ja sosiaalipalvelut</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Taul1!$H$2:$H$3</c:f>
              <c:numCache>
                <c:formatCode>General</c:formatCode>
                <c:ptCount val="2"/>
                <c:pt idx="0">
                  <c:v>1</c:v>
                </c:pt>
                <c:pt idx="1">
                  <c:v>1</c:v>
                </c:pt>
              </c:numCache>
            </c:numRef>
          </c:val>
          <c:extLst>
            <c:ext xmlns:c16="http://schemas.microsoft.com/office/drawing/2014/chart" uri="{C3380CC4-5D6E-409C-BE32-E72D297353CC}">
              <c16:uniqueId val="{00000006-041C-4897-B46D-472DF441F217}"/>
            </c:ext>
          </c:extLst>
        </c:ser>
        <c:ser>
          <c:idx val="7"/>
          <c:order val="7"/>
          <c:tx>
            <c:strRef>
              <c:f>Taul1!$I$1</c:f>
              <c:strCache>
                <c:ptCount val="1"/>
                <c:pt idx="0">
                  <c:v>Tukku- ja vähittäiskauppa; moottoriajoneuvjen ja moottoripyörien korjaus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Taul1!$I$2:$I$3</c:f>
              <c:numCache>
                <c:formatCode>General</c:formatCode>
                <c:ptCount val="2"/>
                <c:pt idx="0">
                  <c:v>7</c:v>
                </c:pt>
                <c:pt idx="1">
                  <c:v>5</c:v>
                </c:pt>
              </c:numCache>
            </c:numRef>
          </c:val>
          <c:extLst>
            <c:ext xmlns:c16="http://schemas.microsoft.com/office/drawing/2014/chart" uri="{C3380CC4-5D6E-409C-BE32-E72D297353CC}">
              <c16:uniqueId val="{00000007-041C-4897-B46D-472DF441F217}"/>
            </c:ext>
          </c:extLst>
        </c:ser>
        <c:ser>
          <c:idx val="8"/>
          <c:order val="8"/>
          <c:tx>
            <c:strRef>
              <c:f>Taul1!$J$1</c:f>
              <c:strCache>
                <c:ptCount val="1"/>
                <c:pt idx="0">
                  <c:v>Vesihuolto, viemäri- ja jätevesihuolto, jätehuolto ja muu ympäristön puhtaanapito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Taul1!$A$2:$A$3</c:f>
              <c:strCache>
                <c:ptCount val="2"/>
                <c:pt idx="0">
                  <c:v>Vuoden 2024 kartoitus, 45 yritystä liikevaihto yht. 134 230 700 €</c:v>
                </c:pt>
                <c:pt idx="1">
                  <c:v>Vuoden 2023 kartoitus, 43 yritystä liikevaihto yht. 94 332 600 €</c:v>
                </c:pt>
              </c:strCache>
            </c:strRef>
          </c:cat>
          <c:val>
            <c:numRef>
              <c:f>Taul1!$J$2:$J$3</c:f>
              <c:numCache>
                <c:formatCode>General</c:formatCode>
                <c:ptCount val="2"/>
                <c:pt idx="0">
                  <c:v>1</c:v>
                </c:pt>
                <c:pt idx="1">
                  <c:v>1</c:v>
                </c:pt>
              </c:numCache>
            </c:numRef>
          </c:val>
          <c:extLst>
            <c:ext xmlns:c16="http://schemas.microsoft.com/office/drawing/2014/chart" uri="{C3380CC4-5D6E-409C-BE32-E72D297353CC}">
              <c16:uniqueId val="{00000008-041C-4897-B46D-472DF441F217}"/>
            </c:ext>
          </c:extLst>
        </c:ser>
        <c:dLbls>
          <c:dLblPos val="ctr"/>
          <c:showLegendKey val="0"/>
          <c:showVal val="1"/>
          <c:showCatName val="0"/>
          <c:showSerName val="0"/>
          <c:showPercent val="0"/>
          <c:showBubbleSize val="0"/>
        </c:dLbls>
        <c:gapWidth val="150"/>
        <c:overlap val="100"/>
        <c:axId val="969708664"/>
        <c:axId val="969709384"/>
      </c:barChart>
      <c:catAx>
        <c:axId val="969708664"/>
        <c:scaling>
          <c:orientation val="minMax"/>
        </c:scaling>
        <c:delete val="1"/>
        <c:axPos val="l"/>
        <c:numFmt formatCode="General" sourceLinked="1"/>
        <c:majorTickMark val="none"/>
        <c:minorTickMark val="none"/>
        <c:tickLblPos val="nextTo"/>
        <c:crossAx val="969709384"/>
        <c:crosses val="autoZero"/>
        <c:auto val="1"/>
        <c:lblAlgn val="l"/>
        <c:lblOffset val="100"/>
        <c:noMultiLvlLbl val="0"/>
      </c:catAx>
      <c:valAx>
        <c:axId val="969709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i-FI" sz="900"/>
                  <a:t>Vuoden 2023 kartoitus, 43 yritystä</a:t>
                </a:r>
              </a:p>
              <a:p>
                <a:pPr>
                  <a:defRPr sz="900"/>
                </a:pPr>
                <a:r>
                  <a:rPr lang="fi-FI" sz="900"/>
                  <a:t>liikevaihto yht. 94 332 600 €</a:t>
                </a:r>
              </a:p>
              <a:p>
                <a:pPr>
                  <a:defRPr sz="900"/>
                </a:pPr>
                <a:endParaRPr lang="fi-FI" sz="900"/>
              </a:p>
              <a:p>
                <a:pPr>
                  <a:defRPr sz="900"/>
                </a:pPr>
                <a:endParaRPr lang="fi-FI" sz="900"/>
              </a:p>
              <a:p>
                <a:pPr>
                  <a:defRPr sz="900"/>
                </a:pPr>
                <a:r>
                  <a:rPr lang="fi-FI" sz="900"/>
                  <a:t>Vuoden 2024 kartoitus, 45 yritystä</a:t>
                </a:r>
              </a:p>
              <a:p>
                <a:pPr>
                  <a:defRPr sz="900"/>
                </a:pPr>
                <a:r>
                  <a:rPr lang="fi-FI" sz="900"/>
                  <a:t>liikevaihto yht. 134</a:t>
                </a:r>
                <a:r>
                  <a:rPr lang="fi-FI" sz="900" baseline="0"/>
                  <a:t> 230 700</a:t>
                </a:r>
                <a:r>
                  <a:rPr lang="fi-FI" sz="900"/>
                  <a:t> €</a:t>
                </a:r>
              </a:p>
            </c:rich>
          </c:tx>
          <c:layout>
            <c:manualLayout>
              <c:xMode val="edge"/>
              <c:yMode val="edge"/>
              <c:x val="0"/>
              <c:y val="0.215111536983802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969708664"/>
        <c:crosses val="autoZero"/>
        <c:crossBetween val="between"/>
      </c:valAx>
      <c:spPr>
        <a:noFill/>
        <a:ln>
          <a:noFill/>
        </a:ln>
        <a:effectLst/>
      </c:spPr>
    </c:plotArea>
    <c:legend>
      <c:legendPos val="b"/>
      <c:layout>
        <c:manualLayout>
          <c:xMode val="edge"/>
          <c:yMode val="edge"/>
          <c:x val="0.18193186565964969"/>
          <c:y val="0.53962166766191266"/>
          <c:w val="0.71164647276233328"/>
          <c:h val="0.4593201312798863"/>
        </c:manualLayout>
      </c:layout>
      <c:overlay val="0"/>
      <c:spPr>
        <a:noFill/>
        <a:ln>
          <a:noFill/>
        </a:ln>
        <a:effectLst/>
      </c:spPr>
      <c:txPr>
        <a:bodyPr rot="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pieChart>
        <c:varyColors val="1"/>
        <c:ser>
          <c:idx val="0"/>
          <c:order val="0"/>
          <c:tx>
            <c:strRef>
              <c:f>Taul1!$B$1</c:f>
              <c:strCache>
                <c:ptCount val="1"/>
                <c:pt idx="0">
                  <c:v>Yritysten liikevaihto kiertotaloustoimialoilla</c:v>
                </c:pt>
              </c:strCache>
            </c:strRef>
          </c:tx>
          <c:dPt>
            <c:idx val="0"/>
            <c:bubble3D val="0"/>
            <c:explosion val="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958-4489-BAD5-A7B83EAB183B}"/>
              </c:ext>
            </c:extLst>
          </c:dPt>
          <c:dPt>
            <c:idx val="1"/>
            <c:bubble3D val="0"/>
            <c:explosion val="4"/>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958-4489-BAD5-A7B83EAB183B}"/>
              </c:ext>
            </c:extLst>
          </c:dPt>
          <c:dPt>
            <c:idx val="2"/>
            <c:bubble3D val="0"/>
            <c:explosion val="4"/>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958-4489-BAD5-A7B83EAB183B}"/>
              </c:ext>
            </c:extLst>
          </c:dPt>
          <c:dPt>
            <c:idx val="3"/>
            <c:bubble3D val="0"/>
            <c:explosion val="3"/>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958-4489-BAD5-A7B83EAB183B}"/>
              </c:ext>
            </c:extLst>
          </c:dPt>
          <c:dLbls>
            <c:dLbl>
              <c:idx val="1"/>
              <c:layout>
                <c:manualLayout>
                  <c:x val="7.0458327356784617E-2"/>
                  <c:y val="3.83151249163899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958-4489-BAD5-A7B83EAB183B}"/>
                </c:ext>
              </c:extLst>
            </c:dLbl>
            <c:dLbl>
              <c:idx val="2"/>
              <c:layout>
                <c:manualLayout>
                  <c:x val="0.11159971412060161"/>
                  <c:y val="9.73838553340295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958-4489-BAD5-A7B83EAB183B}"/>
                </c:ext>
              </c:extLst>
            </c:dLbl>
            <c:dLbl>
              <c:idx val="3"/>
              <c:layout>
                <c:manualLayout>
                  <c:x val="6.1457230435543235E-2"/>
                  <c:y val="0.134500393114050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958-4489-BAD5-A7B83EAB183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fi-F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Taul1!$A$2:$A$5</c:f>
              <c:strCache>
                <c:ptCount val="4"/>
                <c:pt idx="0">
                  <c:v>Mikroyritykset, alle 2 milj. (183)</c:v>
                </c:pt>
                <c:pt idx="1">
                  <c:v>Pieni yritys, 2-10 milj. (9)</c:v>
                </c:pt>
                <c:pt idx="2">
                  <c:v>Keskisuuri yritys, 10-50 milj. (4)</c:v>
                </c:pt>
                <c:pt idx="3">
                  <c:v>Suuri yritys, yli 50 milj. (2)</c:v>
                </c:pt>
              </c:strCache>
            </c:strRef>
          </c:cat>
          <c:val>
            <c:numRef>
              <c:f>Taul1!$B$2:$B$5</c:f>
              <c:numCache>
                <c:formatCode>General</c:formatCode>
                <c:ptCount val="4"/>
                <c:pt idx="0">
                  <c:v>183</c:v>
                </c:pt>
                <c:pt idx="1">
                  <c:v>9</c:v>
                </c:pt>
                <c:pt idx="2">
                  <c:v>4</c:v>
                </c:pt>
                <c:pt idx="3">
                  <c:v>2</c:v>
                </c:pt>
              </c:numCache>
            </c:numRef>
          </c:val>
          <c:extLst>
            <c:ext xmlns:c16="http://schemas.microsoft.com/office/drawing/2014/chart" uri="{C3380CC4-5D6E-409C-BE32-E72D297353CC}">
              <c16:uniqueId val="{00000008-B958-4489-BAD5-A7B83EAB183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t" anchorCtr="0"/>
        <a:lstStyle/>
        <a:p>
          <a:pPr>
            <a:defRPr sz="22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pieChart>
        <c:varyColors val="1"/>
        <c:ser>
          <c:idx val="0"/>
          <c:order val="0"/>
          <c:tx>
            <c:strRef>
              <c:f>Taul1!$B$1</c:f>
              <c:strCache>
                <c:ptCount val="1"/>
                <c:pt idx="0">
                  <c:v>Muut kuin kiertotaloustoimialat (167 kpl)</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00F-4C59-B541-AC7DA50C5F4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00F-4C59-B541-AC7DA50C5F4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00F-4C59-B541-AC7DA50C5F4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00F-4C59-B541-AC7DA50C5F4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00F-4C59-B541-AC7DA50C5F4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00F-4C59-B541-AC7DA50C5F4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800F-4C59-B541-AC7DA50C5F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fi-F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Taul1!$A$2:$A$8</c:f>
              <c:strCache>
                <c:ptCount val="7"/>
                <c:pt idx="0">
                  <c:v>Ammatillinen, tieteellinen ja tekninen toiminta (41)</c:v>
                </c:pt>
                <c:pt idx="1">
                  <c:v>Tukku- ja vähittäiskauppa (40)</c:v>
                </c:pt>
                <c:pt idx="2">
                  <c:v>Teollisuus (35)</c:v>
                </c:pt>
                <c:pt idx="3">
                  <c:v>Muut (20)</c:v>
                </c:pt>
                <c:pt idx="4">
                  <c:v>Informaatio ja viestintä (14)</c:v>
                </c:pt>
                <c:pt idx="5">
                  <c:v>Rakentaminen (11)</c:v>
                </c:pt>
                <c:pt idx="6">
                  <c:v>Maa-, metsä- ja kalatalous (6)</c:v>
                </c:pt>
              </c:strCache>
            </c:strRef>
          </c:cat>
          <c:val>
            <c:numRef>
              <c:f>Taul1!$B$2:$B$8</c:f>
              <c:numCache>
                <c:formatCode>General</c:formatCode>
                <c:ptCount val="7"/>
                <c:pt idx="0">
                  <c:v>41</c:v>
                </c:pt>
                <c:pt idx="1">
                  <c:v>40</c:v>
                </c:pt>
                <c:pt idx="2">
                  <c:v>35</c:v>
                </c:pt>
                <c:pt idx="3">
                  <c:v>20</c:v>
                </c:pt>
                <c:pt idx="4">
                  <c:v>14</c:v>
                </c:pt>
                <c:pt idx="5">
                  <c:v>11</c:v>
                </c:pt>
                <c:pt idx="6">
                  <c:v>6</c:v>
                </c:pt>
              </c:numCache>
            </c:numRef>
          </c:val>
          <c:extLst>
            <c:ext xmlns:c16="http://schemas.microsoft.com/office/drawing/2014/chart" uri="{C3380CC4-5D6E-409C-BE32-E72D297353CC}">
              <c16:uniqueId val="{0000000E-800F-4C59-B541-AC7DA50C5F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992965912307341"/>
          <c:y val="0.27597046832016436"/>
          <c:w val="0.34146142044026329"/>
          <c:h val="0.631098139271702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Kiertotalousliiketoiminta</a:t>
            </a:r>
            <a:r>
              <a:rPr lang="fi-FI" baseline="0"/>
              <a:t> yrityksissä (muut kuin kiertotaloustoimialat, yht. 167 kpl)</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0.46137605035242829"/>
          <c:y val="0.17791411042944785"/>
          <c:w val="0.51609127022512846"/>
          <c:h val="0.64338947662217061"/>
        </c:manualLayout>
      </c:layout>
      <c:barChart>
        <c:barDir val="bar"/>
        <c:grouping val="stacked"/>
        <c:varyColors val="0"/>
        <c:ser>
          <c:idx val="0"/>
          <c:order val="0"/>
          <c:tx>
            <c:strRef>
              <c:f>Taul1!$B$1</c:f>
              <c:strCache>
                <c:ptCount val="1"/>
                <c:pt idx="0">
                  <c:v>Ydinliiketoiminta kiertotaloutta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Taul1!$A$2:$A$11</c:f>
              <c:strCache>
                <c:ptCount val="10"/>
                <c:pt idx="0">
                  <c:v>Ammatillinen, tieteellinen ja tekninen toiminta</c:v>
                </c:pt>
                <c:pt idx="1">
                  <c:v>Tukku- ja vähittäiskauppa; moottoriajoneuvojen ja moottoripyörien korjaus</c:v>
                </c:pt>
                <c:pt idx="2">
                  <c:v>Teollisuus</c:v>
                </c:pt>
                <c:pt idx="3">
                  <c:v>Informaatio ja viestintä</c:v>
                </c:pt>
                <c:pt idx="4">
                  <c:v>Rakentaminen</c:v>
                </c:pt>
                <c:pt idx="5">
                  <c:v>Muut</c:v>
                </c:pt>
                <c:pt idx="6">
                  <c:v>Maa-, metsä- ja kalatalous</c:v>
                </c:pt>
                <c:pt idx="7">
                  <c:v>Majoitus- ja ravitsemistoiminta</c:v>
                </c:pt>
                <c:pt idx="8">
                  <c:v>Kuljetus ja varastointi</c:v>
                </c:pt>
                <c:pt idx="9">
                  <c:v>Sähkö-, kaasu- ja lämpöhuolto, jäähydytysliiketoiminta</c:v>
                </c:pt>
              </c:strCache>
            </c:strRef>
          </c:cat>
          <c:val>
            <c:numRef>
              <c:f>Taul1!$B$2:$B$11</c:f>
              <c:numCache>
                <c:formatCode>General</c:formatCode>
                <c:ptCount val="10"/>
                <c:pt idx="0">
                  <c:v>15</c:v>
                </c:pt>
                <c:pt idx="1">
                  <c:v>8</c:v>
                </c:pt>
                <c:pt idx="2">
                  <c:v>8</c:v>
                </c:pt>
                <c:pt idx="3">
                  <c:v>6</c:v>
                </c:pt>
                <c:pt idx="4">
                  <c:v>3</c:v>
                </c:pt>
                <c:pt idx="5">
                  <c:v>3</c:v>
                </c:pt>
                <c:pt idx="6">
                  <c:v>3</c:v>
                </c:pt>
                <c:pt idx="9">
                  <c:v>3</c:v>
                </c:pt>
              </c:numCache>
            </c:numRef>
          </c:val>
          <c:extLst>
            <c:ext xmlns:c16="http://schemas.microsoft.com/office/drawing/2014/chart" uri="{C3380CC4-5D6E-409C-BE32-E72D297353CC}">
              <c16:uniqueId val="{00000000-90F5-4CF0-A568-5359E7821CEF}"/>
            </c:ext>
          </c:extLst>
        </c:ser>
        <c:ser>
          <c:idx val="1"/>
          <c:order val="1"/>
          <c:tx>
            <c:strRef>
              <c:f>Taul1!$C$1</c:f>
              <c:strCache>
                <c:ptCount val="1"/>
                <c:pt idx="0">
                  <c:v>Osa liiketoiminnasta kiertotalouden mukaista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Taul1!$A$2:$A$11</c:f>
              <c:strCache>
                <c:ptCount val="10"/>
                <c:pt idx="0">
                  <c:v>Ammatillinen, tieteellinen ja tekninen toiminta</c:v>
                </c:pt>
                <c:pt idx="1">
                  <c:v>Tukku- ja vähittäiskauppa; moottoriajoneuvojen ja moottoripyörien korjaus</c:v>
                </c:pt>
                <c:pt idx="2">
                  <c:v>Teollisuus</c:v>
                </c:pt>
                <c:pt idx="3">
                  <c:v>Informaatio ja viestintä</c:v>
                </c:pt>
                <c:pt idx="4">
                  <c:v>Rakentaminen</c:v>
                </c:pt>
                <c:pt idx="5">
                  <c:v>Muut</c:v>
                </c:pt>
                <c:pt idx="6">
                  <c:v>Maa-, metsä- ja kalatalous</c:v>
                </c:pt>
                <c:pt idx="7">
                  <c:v>Majoitus- ja ravitsemistoiminta</c:v>
                </c:pt>
                <c:pt idx="8">
                  <c:v>Kuljetus ja varastointi</c:v>
                </c:pt>
                <c:pt idx="9">
                  <c:v>Sähkö-, kaasu- ja lämpöhuolto, jäähydytysliiketoiminta</c:v>
                </c:pt>
              </c:strCache>
            </c:strRef>
          </c:cat>
          <c:val>
            <c:numRef>
              <c:f>Taul1!$C$2:$C$11</c:f>
              <c:numCache>
                <c:formatCode>General</c:formatCode>
                <c:ptCount val="10"/>
                <c:pt idx="0">
                  <c:v>27</c:v>
                </c:pt>
                <c:pt idx="1">
                  <c:v>32</c:v>
                </c:pt>
                <c:pt idx="2">
                  <c:v>27</c:v>
                </c:pt>
                <c:pt idx="3">
                  <c:v>9</c:v>
                </c:pt>
                <c:pt idx="4">
                  <c:v>8</c:v>
                </c:pt>
                <c:pt idx="5">
                  <c:v>4</c:v>
                </c:pt>
                <c:pt idx="6">
                  <c:v>3</c:v>
                </c:pt>
                <c:pt idx="7">
                  <c:v>4</c:v>
                </c:pt>
                <c:pt idx="8">
                  <c:v>4</c:v>
                </c:pt>
              </c:numCache>
            </c:numRef>
          </c:val>
          <c:extLst>
            <c:ext xmlns:c16="http://schemas.microsoft.com/office/drawing/2014/chart" uri="{C3380CC4-5D6E-409C-BE32-E72D297353CC}">
              <c16:uniqueId val="{00000003-90F5-4CF0-A568-5359E7821CEF}"/>
            </c:ext>
          </c:extLst>
        </c:ser>
        <c:dLbls>
          <c:dLblPos val="ctr"/>
          <c:showLegendKey val="0"/>
          <c:showVal val="1"/>
          <c:showCatName val="0"/>
          <c:showSerName val="0"/>
          <c:showPercent val="0"/>
          <c:showBubbleSize val="0"/>
        </c:dLbls>
        <c:gapWidth val="150"/>
        <c:overlap val="100"/>
        <c:axId val="826756784"/>
        <c:axId val="826754624"/>
      </c:barChart>
      <c:catAx>
        <c:axId val="82675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26754624"/>
        <c:crosses val="autoZero"/>
        <c:auto val="1"/>
        <c:lblAlgn val="ctr"/>
        <c:lblOffset val="100"/>
        <c:noMultiLvlLbl val="0"/>
      </c:catAx>
      <c:valAx>
        <c:axId val="826754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Yritysten lukumäärä</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2675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pieChart>
        <c:varyColors val="1"/>
        <c:ser>
          <c:idx val="0"/>
          <c:order val="0"/>
          <c:tx>
            <c:strRef>
              <c:f>Taul1!$B$1</c:f>
              <c:strCache>
                <c:ptCount val="1"/>
                <c:pt idx="0">
                  <c:v>Yritysten liikevaihto</c:v>
                </c:pt>
              </c:strCache>
            </c:strRef>
          </c:tx>
          <c:dPt>
            <c:idx val="0"/>
            <c:bubble3D val="0"/>
            <c:explosion val="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89-4F65-BF41-CF8A9618A56A}"/>
              </c:ext>
            </c:extLst>
          </c:dPt>
          <c:dPt>
            <c:idx val="1"/>
            <c:bubble3D val="0"/>
            <c:explosion val="4"/>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89-4F65-BF41-CF8A9618A56A}"/>
              </c:ext>
            </c:extLst>
          </c:dPt>
          <c:dPt>
            <c:idx val="2"/>
            <c:bubble3D val="0"/>
            <c:explosion val="4"/>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89-4F65-BF41-CF8A9618A56A}"/>
              </c:ext>
            </c:extLst>
          </c:dPt>
          <c:dPt>
            <c:idx val="3"/>
            <c:bubble3D val="0"/>
            <c:explosion val="3"/>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89-4F65-BF41-CF8A9618A56A}"/>
              </c:ext>
            </c:extLst>
          </c:dPt>
          <c:dLbls>
            <c:dLbl>
              <c:idx val="1"/>
              <c:layout>
                <c:manualLayout>
                  <c:x val="7.0458327356784617E-2"/>
                  <c:y val="3.83151249163899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89-4F65-BF41-CF8A9618A56A}"/>
                </c:ext>
              </c:extLst>
            </c:dLbl>
            <c:dLbl>
              <c:idx val="2"/>
              <c:layout>
                <c:manualLayout>
                  <c:x val="0.11159971412060161"/>
                  <c:y val="9.73838553340295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A89-4F65-BF41-CF8A9618A56A}"/>
                </c:ext>
              </c:extLst>
            </c:dLbl>
            <c:dLbl>
              <c:idx val="3"/>
              <c:layout>
                <c:manualLayout>
                  <c:x val="6.1457230435543235E-2"/>
                  <c:y val="0.134500393114050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A89-4F65-BF41-CF8A9618A56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fi-F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Taul1!$A$2:$A$5</c:f>
              <c:strCache>
                <c:ptCount val="4"/>
                <c:pt idx="0">
                  <c:v>Mikroyritykset, alle 2 milj. (69)</c:v>
                </c:pt>
                <c:pt idx="1">
                  <c:v>Pieni yritys, 2-10 milj. (20)</c:v>
                </c:pt>
                <c:pt idx="2">
                  <c:v>Keskisuuri yritys, 10-50 milj. (22)</c:v>
                </c:pt>
                <c:pt idx="3">
                  <c:v>Suuri yritys, yli 50 milj. (29)</c:v>
                </c:pt>
              </c:strCache>
            </c:strRef>
          </c:cat>
          <c:val>
            <c:numRef>
              <c:f>Taul1!$B$2:$B$5</c:f>
              <c:numCache>
                <c:formatCode>General</c:formatCode>
                <c:ptCount val="4"/>
                <c:pt idx="0">
                  <c:v>69</c:v>
                </c:pt>
                <c:pt idx="1">
                  <c:v>20</c:v>
                </c:pt>
                <c:pt idx="2">
                  <c:v>22</c:v>
                </c:pt>
                <c:pt idx="3">
                  <c:v>29</c:v>
                </c:pt>
              </c:numCache>
            </c:numRef>
          </c:val>
          <c:extLst>
            <c:ext xmlns:c16="http://schemas.microsoft.com/office/drawing/2014/chart" uri="{C3380CC4-5D6E-409C-BE32-E72D297353CC}">
              <c16:uniqueId val="{00000008-6A89-4F65-BF41-CF8A9618A56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stacked"/>
        <c:varyColors val="0"/>
        <c:ser>
          <c:idx val="0"/>
          <c:order val="0"/>
          <c:tx>
            <c:strRef>
              <c:f>Taul1!$B$1</c:f>
              <c:strCache>
                <c:ptCount val="1"/>
                <c:pt idx="0">
                  <c:v>Kiertotaloustoimijat (10 suurinta keskittymää)</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Taul1!$A$2:$A$11</c:f>
              <c:strCache>
                <c:ptCount val="10"/>
                <c:pt idx="0">
                  <c:v>Leppävaara (02600)</c:v>
                </c:pt>
                <c:pt idx="1">
                  <c:v>Niipperi (02920)</c:v>
                </c:pt>
                <c:pt idx="2">
                  <c:v>Otaniemi/Keilaniemi (02150)</c:v>
                </c:pt>
                <c:pt idx="3">
                  <c:v>Espoon keskus (02770)</c:v>
                </c:pt>
                <c:pt idx="4">
                  <c:v>Luukki (02970)</c:v>
                </c:pt>
                <c:pt idx="5">
                  <c:v>Kiviruukki/Saunalahti (02330)</c:v>
                </c:pt>
                <c:pt idx="6">
                  <c:v>Matinkylä (02230)</c:v>
                </c:pt>
                <c:pt idx="7">
                  <c:v>Kivenlahti (02320)</c:v>
                </c:pt>
                <c:pt idx="8">
                  <c:v>Kauklahti (02780)</c:v>
                </c:pt>
                <c:pt idx="9">
                  <c:v>Kera (02630)</c:v>
                </c:pt>
              </c:strCache>
            </c:strRef>
          </c:cat>
          <c:val>
            <c:numRef>
              <c:f>Taul1!$B$2:$B$11</c:f>
              <c:numCache>
                <c:formatCode>General</c:formatCode>
                <c:ptCount val="10"/>
                <c:pt idx="0">
                  <c:v>69</c:v>
                </c:pt>
                <c:pt idx="1">
                  <c:v>67</c:v>
                </c:pt>
                <c:pt idx="2">
                  <c:v>64</c:v>
                </c:pt>
                <c:pt idx="3">
                  <c:v>48</c:v>
                </c:pt>
                <c:pt idx="4">
                  <c:v>47</c:v>
                </c:pt>
                <c:pt idx="5">
                  <c:v>43</c:v>
                </c:pt>
                <c:pt idx="6">
                  <c:v>42</c:v>
                </c:pt>
                <c:pt idx="7">
                  <c:v>40</c:v>
                </c:pt>
                <c:pt idx="8">
                  <c:v>40</c:v>
                </c:pt>
                <c:pt idx="9">
                  <c:v>40</c:v>
                </c:pt>
              </c:numCache>
            </c:numRef>
          </c:val>
          <c:extLst>
            <c:ext xmlns:c16="http://schemas.microsoft.com/office/drawing/2014/chart" uri="{C3380CC4-5D6E-409C-BE32-E72D297353CC}">
              <c16:uniqueId val="{00000000-E1D8-4749-BF69-B69BDB076BBC}"/>
            </c:ext>
          </c:extLst>
        </c:ser>
        <c:dLbls>
          <c:dLblPos val="ctr"/>
          <c:showLegendKey val="0"/>
          <c:showVal val="1"/>
          <c:showCatName val="0"/>
          <c:showSerName val="0"/>
          <c:showPercent val="0"/>
          <c:showBubbleSize val="0"/>
        </c:dLbls>
        <c:gapWidth val="150"/>
        <c:overlap val="100"/>
        <c:axId val="941077224"/>
        <c:axId val="894886368"/>
      </c:barChart>
      <c:catAx>
        <c:axId val="941077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94886368"/>
        <c:crosses val="autoZero"/>
        <c:auto val="1"/>
        <c:lblAlgn val="ctr"/>
        <c:lblOffset val="100"/>
        <c:noMultiLvlLbl val="0"/>
      </c:catAx>
      <c:valAx>
        <c:axId val="894886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Yritysten lukumäärä</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941077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i-FI"/>
        </a:p>
      </c:txPr>
    </c:title>
    <c:autoTitleDeleted val="0"/>
    <c:plotArea>
      <c:layout/>
      <c:pieChart>
        <c:varyColors val="1"/>
        <c:ser>
          <c:idx val="0"/>
          <c:order val="0"/>
          <c:tx>
            <c:strRef>
              <c:f>Taul1!$B$1</c:f>
              <c:strCache>
                <c:ptCount val="1"/>
                <c:pt idx="0">
                  <c:v>Leppävaaran kiertotaloustoimijat</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06-40E2-9724-2CB3F6BB4C8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06-40E2-9724-2CB3F6BB4C8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06-40E2-9724-2CB3F6BB4C8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106-40E2-9724-2CB3F6BB4C8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106-40E2-9724-2CB3F6BB4C8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i-F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Taul1!$A$2:$A$6</c:f>
              <c:strCache>
                <c:ptCount val="5"/>
                <c:pt idx="0">
                  <c:v>Moottoriajoneuvojen ja moottoripyörien tukku- ja vähittäiskauppa sekä korjaus (21)</c:v>
                </c:pt>
                <c:pt idx="1">
                  <c:v>Muut kuin kiertotaloustoimijat (20)</c:v>
                </c:pt>
                <c:pt idx="2">
                  <c:v>Vuokraus- ja leasingtoiminta (11)</c:v>
                </c:pt>
                <c:pt idx="3">
                  <c:v>Tietokoneiden, henkilökohtaisten ja kotitaloustavaroiden korjaus (11)</c:v>
                </c:pt>
                <c:pt idx="4">
                  <c:v>Muut (6)</c:v>
                </c:pt>
              </c:strCache>
            </c:strRef>
          </c:cat>
          <c:val>
            <c:numRef>
              <c:f>Taul1!$B$2:$B$6</c:f>
              <c:numCache>
                <c:formatCode>General</c:formatCode>
                <c:ptCount val="5"/>
                <c:pt idx="0">
                  <c:v>21</c:v>
                </c:pt>
                <c:pt idx="1">
                  <c:v>20</c:v>
                </c:pt>
                <c:pt idx="2">
                  <c:v>11</c:v>
                </c:pt>
                <c:pt idx="3">
                  <c:v>11</c:v>
                </c:pt>
                <c:pt idx="4">
                  <c:v>6</c:v>
                </c:pt>
              </c:numCache>
            </c:numRef>
          </c:val>
          <c:extLst>
            <c:ext xmlns:c16="http://schemas.microsoft.com/office/drawing/2014/chart" uri="{C3380CC4-5D6E-409C-BE32-E72D297353CC}">
              <c16:uniqueId val="{00000000-42CB-4EFA-B322-6C21C646185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i-F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Kiertotaloustoimialat (10 suurinta keskittymää)</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clustered"/>
        <c:varyColors val="0"/>
        <c:ser>
          <c:idx val="0"/>
          <c:order val="0"/>
          <c:tx>
            <c:strRef>
              <c:f>Taul1!$B$1</c:f>
              <c:strCache>
                <c:ptCount val="1"/>
                <c:pt idx="0">
                  <c:v>Kiertotaloustoimialat (10 suurinta)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Taul1!$A$2:$A$11</c:f>
              <c:strCache>
                <c:ptCount val="10"/>
                <c:pt idx="0">
                  <c:v>Niipperi (02920)</c:v>
                </c:pt>
                <c:pt idx="1">
                  <c:v>Leppävaara (02600)</c:v>
                </c:pt>
                <c:pt idx="2">
                  <c:v>Luukki (02970)</c:v>
                </c:pt>
                <c:pt idx="3">
                  <c:v>Espoon keskus (02770)</c:v>
                </c:pt>
                <c:pt idx="4">
                  <c:v>Kiviruukki/Saunalahti (02330)</c:v>
                </c:pt>
                <c:pt idx="5">
                  <c:v>Kauklahti (02780)</c:v>
                </c:pt>
                <c:pt idx="6">
                  <c:v>Kivenlahti (02320)</c:v>
                </c:pt>
                <c:pt idx="7">
                  <c:v>Finnoo (02270)</c:v>
                </c:pt>
                <c:pt idx="8">
                  <c:v>Tuomarila (02760)</c:v>
                </c:pt>
                <c:pt idx="9">
                  <c:v>Matinkylä (02230)</c:v>
                </c:pt>
              </c:strCache>
            </c:strRef>
          </c:cat>
          <c:val>
            <c:numRef>
              <c:f>Taul1!$B$2:$B$11</c:f>
              <c:numCache>
                <c:formatCode>General</c:formatCode>
                <c:ptCount val="10"/>
                <c:pt idx="0">
                  <c:v>61</c:v>
                </c:pt>
                <c:pt idx="1">
                  <c:v>47</c:v>
                </c:pt>
                <c:pt idx="2">
                  <c:v>45</c:v>
                </c:pt>
                <c:pt idx="3">
                  <c:v>42</c:v>
                </c:pt>
                <c:pt idx="4">
                  <c:v>36</c:v>
                </c:pt>
                <c:pt idx="5">
                  <c:v>36</c:v>
                </c:pt>
                <c:pt idx="6">
                  <c:v>32</c:v>
                </c:pt>
                <c:pt idx="7">
                  <c:v>29</c:v>
                </c:pt>
                <c:pt idx="8">
                  <c:v>28</c:v>
                </c:pt>
                <c:pt idx="9">
                  <c:v>27</c:v>
                </c:pt>
              </c:numCache>
            </c:numRef>
          </c:val>
          <c:extLst>
            <c:ext xmlns:c16="http://schemas.microsoft.com/office/drawing/2014/chart" uri="{C3380CC4-5D6E-409C-BE32-E72D297353CC}">
              <c16:uniqueId val="{00000000-D078-4E27-8805-1802B1DD14B2}"/>
            </c:ext>
          </c:extLst>
        </c:ser>
        <c:dLbls>
          <c:dLblPos val="ctr"/>
          <c:showLegendKey val="0"/>
          <c:showVal val="1"/>
          <c:showCatName val="0"/>
          <c:showSerName val="0"/>
          <c:showPercent val="0"/>
          <c:showBubbleSize val="0"/>
        </c:dLbls>
        <c:gapWidth val="182"/>
        <c:axId val="962159840"/>
        <c:axId val="962159480"/>
      </c:barChart>
      <c:catAx>
        <c:axId val="96215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962159480"/>
        <c:crosses val="autoZero"/>
        <c:auto val="1"/>
        <c:lblAlgn val="ctr"/>
        <c:lblOffset val="100"/>
        <c:noMultiLvlLbl val="0"/>
      </c:catAx>
      <c:valAx>
        <c:axId val="962159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Yritysten lukumäärä</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962159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Muut kuin kiertotaloustoimialat (8 suurinta</a:t>
            </a:r>
            <a:r>
              <a:rPr lang="en-US" baseline="0"/>
              <a:t> keskittymää</a:t>
            </a:r>
            <a:r>
              <a:rPr lang="en-US"/>
              <a:t>)</a:t>
            </a:r>
          </a:p>
        </c:rich>
      </c:tx>
      <c:layout>
        <c:manualLayout>
          <c:xMode val="edge"/>
          <c:yMode val="edge"/>
          <c:x val="0.19176490959463399"/>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stacked"/>
        <c:varyColors val="0"/>
        <c:ser>
          <c:idx val="0"/>
          <c:order val="0"/>
          <c:tx>
            <c:strRef>
              <c:f>Taul1!$B$1</c:f>
              <c:strCache>
                <c:ptCount val="1"/>
                <c:pt idx="0">
                  <c:v>Sarja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Taul1!$A$2:$A$9</c:f>
              <c:strCache>
                <c:ptCount val="8"/>
                <c:pt idx="0">
                  <c:v>Otaniemi/Keilaniemi (02150)</c:v>
                </c:pt>
                <c:pt idx="1">
                  <c:v>Leppävaara (02600)</c:v>
                </c:pt>
                <c:pt idx="2">
                  <c:v>Kera (02630)</c:v>
                </c:pt>
                <c:pt idx="3">
                  <c:v>Tapiola (02100)</c:v>
                </c:pt>
                <c:pt idx="4">
                  <c:v>Pohjois-Tapiola (02100)</c:v>
                </c:pt>
                <c:pt idx="5">
                  <c:v>Matinkylä (02230)</c:v>
                </c:pt>
                <c:pt idx="6">
                  <c:v>Niipperi (02920)</c:v>
                </c:pt>
                <c:pt idx="7">
                  <c:v>Kiviruukki/Saunalahti (02330)</c:v>
                </c:pt>
              </c:strCache>
            </c:strRef>
          </c:cat>
          <c:val>
            <c:numRef>
              <c:f>Taul1!$B$2:$B$9</c:f>
              <c:numCache>
                <c:formatCode>General</c:formatCode>
                <c:ptCount val="8"/>
                <c:pt idx="0">
                  <c:v>42</c:v>
                </c:pt>
                <c:pt idx="1">
                  <c:v>20</c:v>
                </c:pt>
                <c:pt idx="2">
                  <c:v>13</c:v>
                </c:pt>
                <c:pt idx="3">
                  <c:v>10</c:v>
                </c:pt>
                <c:pt idx="4">
                  <c:v>6</c:v>
                </c:pt>
                <c:pt idx="5">
                  <c:v>6</c:v>
                </c:pt>
                <c:pt idx="6">
                  <c:v>6</c:v>
                </c:pt>
                <c:pt idx="7">
                  <c:v>5</c:v>
                </c:pt>
              </c:numCache>
            </c:numRef>
          </c:val>
          <c:extLst>
            <c:ext xmlns:c16="http://schemas.microsoft.com/office/drawing/2014/chart" uri="{C3380CC4-5D6E-409C-BE32-E72D297353CC}">
              <c16:uniqueId val="{00000000-9980-486C-A9D2-41FE81AE8EAE}"/>
            </c:ext>
          </c:extLst>
        </c:ser>
        <c:dLbls>
          <c:dLblPos val="ctr"/>
          <c:showLegendKey val="0"/>
          <c:showVal val="1"/>
          <c:showCatName val="0"/>
          <c:showSerName val="0"/>
          <c:showPercent val="0"/>
          <c:showBubbleSize val="0"/>
        </c:dLbls>
        <c:gapWidth val="150"/>
        <c:overlap val="100"/>
        <c:axId val="944617968"/>
        <c:axId val="826716288"/>
      </c:barChart>
      <c:catAx>
        <c:axId val="944617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826716288"/>
        <c:crosses val="autoZero"/>
        <c:auto val="1"/>
        <c:lblAlgn val="ctr"/>
        <c:lblOffset val="100"/>
        <c:noMultiLvlLbl val="0"/>
      </c:catAx>
      <c:valAx>
        <c:axId val="8267162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i-FI"/>
                  <a:t>Yritysten lukumäärä</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94461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F7C7EDE824AD4B07908E2CA1B3960"/>
        <w:category>
          <w:name w:val="Yleiset"/>
          <w:gallery w:val="placeholder"/>
        </w:category>
        <w:types>
          <w:type w:val="bbPlcHdr"/>
        </w:types>
        <w:behaviors>
          <w:behavior w:val="content"/>
        </w:behaviors>
        <w:guid w:val="{8F2A9127-EFFB-4FD8-B716-8574D57D4038}"/>
      </w:docPartPr>
      <w:docPartBody>
        <w:p w:rsidR="00391EE9" w:rsidRDefault="00043FE9">
          <w:pPr>
            <w:pStyle w:val="CD9F7C7EDE824AD4B07908E2CA1B3960"/>
          </w:pPr>
          <w:r w:rsidRPr="00887191">
            <w:t>[Julkaisupäivämäärä]</w:t>
          </w:r>
        </w:p>
      </w:docPartBody>
    </w:docPart>
    <w:docPart>
      <w:docPartPr>
        <w:name w:val="B3D57C2E02C8485F8953678361F02754"/>
        <w:category>
          <w:name w:val="Yleiset"/>
          <w:gallery w:val="placeholder"/>
        </w:category>
        <w:types>
          <w:type w:val="bbPlcHdr"/>
        </w:types>
        <w:behaviors>
          <w:behavior w:val="content"/>
        </w:behaviors>
        <w:guid w:val="{878CFDFB-8EFB-41CE-829D-92B4579A1D5A}"/>
      </w:docPartPr>
      <w:docPartBody>
        <w:p w:rsidR="004C5CD6" w:rsidP="00CF15BD" w:rsidRDefault="00CF15BD">
          <w:pPr>
            <w:pStyle w:val="B3D57C2E02C8485F8953678361F02754"/>
          </w:pPr>
          <w:r w:rsidRPr="006F75DD">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E2"/>
    <w:rsid w:val="000146C1"/>
    <w:rsid w:val="00043FE9"/>
    <w:rsid w:val="001E443D"/>
    <w:rsid w:val="0026215D"/>
    <w:rsid w:val="002F2D9C"/>
    <w:rsid w:val="00375D9F"/>
    <w:rsid w:val="00391EE9"/>
    <w:rsid w:val="003F56DB"/>
    <w:rsid w:val="00447A03"/>
    <w:rsid w:val="004C5CD6"/>
    <w:rsid w:val="00505C2B"/>
    <w:rsid w:val="005B4A8A"/>
    <w:rsid w:val="006552E2"/>
    <w:rsid w:val="00717904"/>
    <w:rsid w:val="007413B7"/>
    <w:rsid w:val="00840F6B"/>
    <w:rsid w:val="00861A7F"/>
    <w:rsid w:val="00940113"/>
    <w:rsid w:val="0095037F"/>
    <w:rsid w:val="00A51B42"/>
    <w:rsid w:val="00AE42BD"/>
    <w:rsid w:val="00B3262E"/>
    <w:rsid w:val="00B33279"/>
    <w:rsid w:val="00C20D6D"/>
    <w:rsid w:val="00CF15BD"/>
    <w:rsid w:val="00DA2F3E"/>
    <w:rsid w:val="00E50339"/>
    <w:rsid w:val="00EE17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D9F7C7EDE824AD4B07908E2CA1B3960">
    <w:name w:val="CD9F7C7EDE824AD4B07908E2CA1B3960"/>
  </w:style>
  <w:style w:type="paragraph" w:customStyle="1" w:styleId="B3D57C2E02C8485F8953678361F02754">
    <w:name w:val="B3D57C2E02C8485F8953678361F02754"/>
    <w:rsid w:val="00CF1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n kaupunki" id="{143FD25D-734F-449D-9363-02797CE1ADFB}" vid="{5B92F9C7-A606-4D20-9245-763799E78A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2023-08-29T00:00:00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68CCCBD2FC44B9F22665837823CDA" ma:contentTypeVersion="23" ma:contentTypeDescription="Create a new document." ma:contentTypeScope="" ma:versionID="271292fb86f2b7e39edd493b361ea6af">
  <xsd:schema xmlns:xsd="http://www.w3.org/2001/XMLSchema" xmlns:xs="http://www.w3.org/2001/XMLSchema" xmlns:p="http://schemas.microsoft.com/office/2006/metadata/properties" xmlns:ns1="http://schemas.microsoft.com/sharepoint/v3" xmlns:ns2="fbe93a47-8d1b-4f2c-b156-5e43e5abe5b2" xmlns:ns3="75a62572-4f8e-4e7a-a4e5-2696dcac3073" xmlns:ns4="f394dcf1-111c-4b4d-9684-7081a3ddc9d3" targetNamespace="http://schemas.microsoft.com/office/2006/metadata/properties" ma:root="true" ma:fieldsID="eb99920ee4ce0907ee01542d6dbfc60b" ns1:_="" ns2:_="" ns3:_="" ns4:_="">
    <xsd:import namespace="http://schemas.microsoft.com/sharepoint/v3"/>
    <xsd:import namespace="fbe93a47-8d1b-4f2c-b156-5e43e5abe5b2"/>
    <xsd:import namespace="75a62572-4f8e-4e7a-a4e5-2696dcac3073"/>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93a47-8d1b-4f2c-b156-5e43e5abe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62572-4f8e-4e7a-a4e5-2696dcac30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e7df16-9b11-4762-8b8b-c5bc91a139dc}" ma:internalName="TaxCatchAll" ma:showField="CatchAllData" ma:web="75a62572-4f8e-4e7a-a4e5-2696dcac3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e93a47-8d1b-4f2c-b156-5e43e5abe5b2">
      <Terms xmlns="http://schemas.microsoft.com/office/infopath/2007/PartnerControls"/>
    </lcf76f155ced4ddcb4097134ff3c332f>
    <TaxCatchAll xmlns="f394dcf1-111c-4b4d-9684-7081a3ddc9d3"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942066-59F5-49A7-9022-545F1EA50443}"/>
</file>

<file path=customXml/itemProps3.xml><?xml version="1.0" encoding="utf-8"?>
<ds:datastoreItem xmlns:ds="http://schemas.openxmlformats.org/officeDocument/2006/customXml" ds:itemID="{24F749A8-D14D-4823-B992-DA20C8F3F753}">
  <ds:schemaRefs>
    <ds:schemaRef ds:uri="http://schemas.openxmlformats.org/officeDocument/2006/bibliography"/>
  </ds:schemaRefs>
</ds:datastoreItem>
</file>

<file path=customXml/itemProps4.xml><?xml version="1.0" encoding="utf-8"?>
<ds:datastoreItem xmlns:ds="http://schemas.openxmlformats.org/officeDocument/2006/customXml" ds:itemID="{91CE1260-0DE9-4246-9EB4-0D61D4B920DD}">
  <ds:schemaRefs>
    <ds:schemaRef ds:uri="http://schemas.microsoft.com/office/2006/metadata/properties"/>
    <ds:schemaRef ds:uri="http://schemas.microsoft.com/office/infopath/2007/PartnerControls"/>
    <ds:schemaRef ds:uri="fbe93a47-8d1b-4f2c-b156-5e43e5abe5b2"/>
    <ds:schemaRef ds:uri="f394dcf1-111c-4b4d-9684-7081a3ddc9d3"/>
    <ds:schemaRef ds:uri="http://schemas.microsoft.com/sharepoint/v3"/>
  </ds:schemaRefs>
</ds:datastoreItem>
</file>

<file path=customXml/itemProps5.xml><?xml version="1.0" encoding="utf-8"?>
<ds:datastoreItem xmlns:ds="http://schemas.openxmlformats.org/officeDocument/2006/customXml" ds:itemID="{D766EC04-117C-4730-8C85-F68F3BA61F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Asiakirja.dotx</ap:Template>
  <ap:Application>Microsoft Word for the web</ap:Application>
  <ap:DocSecurity>0</ap:DocSecurity>
  <ap:ScaleCrop>false</ap:ScaleCrop>
  <ap:Manager/>
  <ap:Company>Espoon kaupunki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Espoon kierto- ja jakamistalouden toimijakartoitus 2024</dc:title>
  <dc:subject>Espoon kierto- ja jakamistalouden toimijakartoitus 2024</dc:subject>
  <dc:creator>Karvonen Inka</dc:creator>
  <keywords/>
  <lastModifiedBy>Jounila Outi</lastModifiedBy>
  <revision>100</revision>
  <lastPrinted>2023-08-30T09:45:00.0000000Z</lastPrinted>
  <dcterms:created xsi:type="dcterms:W3CDTF">2024-06-25T10:21:00.0000000Z</dcterms:created>
  <dcterms:modified xsi:type="dcterms:W3CDTF">2025-10-24T08:43:06.5825952Z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0x0101001F568CCCBD2FC44B9F22665837823CDA</vt:lpwstr>
  </property>
</Properties>
</file>